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92AB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CC969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BA128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3A34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6649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26EE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00A83D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FF55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F614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7DF26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C858B0" w14:textId="77777777">
            <w:pPr>
              <w:spacing w:after="120"/>
            </w:pPr>
            <w:r w:rsidRPr="00C379C8">
              <w:t>Department of Innovation, Science and Economic Development</w:t>
            </w:r>
          </w:p>
        </w:tc>
      </w:tr>
      <w:tr w14:paraId="23C0AE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8EF2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FEEC6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F1AF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EB62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E3D910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Radiocommunications (ICS 33.060)</w:t>
            </w:r>
          </w:p>
        </w:tc>
      </w:tr>
      <w:tr w14:paraId="4F65AE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E018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06E80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Consultation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RSS-193, Issue 2 (11 pages, available in English and French)</w:t>
            </w:r>
          </w:p>
          <w:p w:rsidR="000C3B6C" w:rsidRPr="000C3B6C" w:rsidP="002F6A28" w14:paraId="2800884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35DB4" w:rsidRPr="00CE6C29" w:rsidP="002F6A28" w14:paraId="37799C15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https://www.rabc-cccr.ca/ised-radio-standards-specification-rss-193-issue-2-flexible-use-broadband-equipment-operating-in-the-bands-24-25-28-35-ghz-and-37-6-40-0-ghz/</w:t>
              </w:r>
            </w:hyperlink>
          </w:p>
        </w:tc>
      </w:tr>
      <w:tr w14:paraId="5BB5E9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E8A6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5525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is hereby given by the Ministry of Innovation, Science and Economic Development Canada has amended the following standard:</w:t>
            </w:r>
          </w:p>
          <w:p w:rsidR="00FE448B" w:rsidRPr="00C379C8" w:rsidP="002F6A28" w14:paraId="4F8C7D76" w14:textId="77777777">
            <w:pPr>
              <w:spacing w:before="120" w:after="120"/>
            </w:pPr>
            <w:r w:rsidRPr="00C379C8">
              <w:t xml:space="preserve">RSS-193, issue 2, </w:t>
            </w:r>
            <w:r w:rsidRPr="00C379C8">
              <w:rPr>
                <w:i/>
                <w:iCs/>
              </w:rPr>
              <w:t>Flexible Use Broadband Equipment Operating in the Bands 24.25-28.35 GHz and 37.6-40.0 GHz</w:t>
            </w:r>
            <w:r w:rsidRPr="00C379C8">
              <w:t>, sets out the requirements for the certification of flexible use broadband equipment, used in fixed and/or mobile services, operating in the frequency bands 24.25-28.35 GHz and 37.6-40.0 GHz.</w:t>
            </w:r>
          </w:p>
        </w:tc>
      </w:tr>
      <w:tr w14:paraId="01C3A5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BECD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D1CD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Consultation</w:t>
            </w:r>
          </w:p>
        </w:tc>
      </w:tr>
      <w:tr w14:paraId="7D587A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A16E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1324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58F268" w14:textId="77777777">
            <w:pPr>
              <w:spacing w:before="120" w:after="120"/>
            </w:pPr>
            <w:r w:rsidRPr="002F6A28">
              <w:t>Not applicable</w:t>
            </w:r>
          </w:p>
        </w:tc>
      </w:tr>
      <w:tr w14:paraId="4866CE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6F41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1DF55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:rsidR="00EE3A11" w:rsidRPr="002F6A28" w:rsidP="008953C4" w14:paraId="59590D7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2E82F0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FE5C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1EEC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C5408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2026</w:t>
            </w:r>
          </w:p>
          <w:p w:rsidR="000C3B6C" w:rsidRPr="00E3324D" w:rsidP="000C3B6C" w14:paraId="6EC858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E93C0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B1D81B" w14:textId="77777777">
            <w:r w:rsidRPr="00CE6C29">
              <w:t>Canada's Notification Authority and Enquiry Point</w:t>
            </w:r>
          </w:p>
          <w:p w:rsidR="00CE6C29" w:rsidRPr="00CE6C29" w:rsidP="000C3B6C" w14:paraId="1DBC3052" w14:textId="77777777">
            <w:r w:rsidRPr="00CE6C29">
              <w:t>Technical Barriers and Regulations Division</w:t>
            </w:r>
          </w:p>
          <w:p w:rsidR="00CE6C29" w:rsidRPr="00CE6C29" w:rsidP="000C3B6C" w14:paraId="57966938" w14:textId="77777777">
            <w:r w:rsidRPr="00CE6C29">
              <w:t>Global Affairs Canada</w:t>
            </w:r>
          </w:p>
          <w:p w:rsidR="00CE6C29" w:rsidRPr="00CE6C29" w:rsidP="000C3B6C" w14:paraId="404F625C" w14:textId="77777777">
            <w:r w:rsidRPr="00CE6C29">
              <w:t>111 Sussex Drive</w:t>
            </w:r>
          </w:p>
          <w:p w:rsidR="00CE6C29" w:rsidRPr="00CE6C29" w:rsidP="000C3B6C" w14:paraId="407D352B" w14:textId="77777777">
            <w:r w:rsidRPr="00CE6C29">
              <w:t>Ottawa, Ontario, K1A 0G2</w:t>
            </w:r>
          </w:p>
          <w:p w:rsidR="00CE6C29" w:rsidRPr="00FA439A" w:rsidP="000C3B6C" w14:paraId="1E6D92FB" w14:textId="77777777">
            <w:pPr>
              <w:rPr>
                <w:lang w:val="es-ES"/>
              </w:rPr>
            </w:pPr>
            <w:r w:rsidRPr="00FA439A">
              <w:rPr>
                <w:lang w:val="es-ES"/>
              </w:rPr>
              <w:t>Canada</w:t>
            </w:r>
          </w:p>
          <w:p w:rsidR="00CE6C29" w:rsidRPr="00FA439A" w:rsidP="000C3B6C" w14:paraId="6CAC7149" w14:textId="77777777">
            <w:pPr>
              <w:spacing w:after="120"/>
              <w:rPr>
                <w:lang w:val="es-ES"/>
              </w:rPr>
            </w:pPr>
            <w:r w:rsidRPr="00FA439A">
              <w:rPr>
                <w:lang w:val="es-ES"/>
              </w:rPr>
              <w:t xml:space="preserve">Email: </w:t>
            </w:r>
            <w:hyperlink r:id="rId7" w:history="1">
              <w:r w:rsidRPr="00FA439A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EE3A11" w:rsidRPr="00FA439A" w:rsidP="00887259" w14:paraId="703E6B8B" w14:textId="77777777">
      <w:pPr>
        <w:jc w:val="center"/>
        <w:rPr>
          <w:lang w:val="es-ES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3F50B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D6FF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B8CC4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C2A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055D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D17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F35A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7482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G/TBT/N/CAN/782</w:t>
    </w:r>
    <w:bookmarkEnd w:id="0"/>
  </w:p>
  <w:p w:rsidR="009239F7" w:rsidRPr="002F6A28" w:rsidP="009239F7" w14:paraId="6FCD6A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8305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8293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720C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B01E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7E11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D4EE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48236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832951" w14:textId="77777777">
          <w:pPr>
            <w:jc w:val="right"/>
            <w:rPr>
              <w:b/>
              <w:szCs w:val="16"/>
            </w:rPr>
          </w:pPr>
        </w:p>
      </w:tc>
    </w:tr>
    <w:tr w14:paraId="07EF18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D926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B17C0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G/TBT/N/CAN/782</w:t>
          </w:r>
          <w:bookmarkEnd w:id="2"/>
        </w:p>
      </w:tc>
    </w:tr>
    <w:tr w14:paraId="6851BA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96E2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89035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July 2026</w:t>
          </w:r>
          <w:bookmarkEnd w:id="3"/>
          <w:bookmarkEnd w:id="4"/>
        </w:p>
      </w:tc>
    </w:tr>
    <w:tr w14:paraId="3C03E37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7667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5AC3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A51A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3A8C1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1E62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English, French</w:t>
          </w:r>
          <w:bookmarkEnd w:id="8"/>
          <w:bookmarkEnd w:id="9"/>
        </w:p>
      </w:tc>
    </w:tr>
  </w:tbl>
  <w:p w:rsidR="00ED54E0" w:rsidRPr="002F6A28" w14:paraId="75E6BE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776355">
    <w:abstractNumId w:val="9"/>
  </w:num>
  <w:num w:numId="2" w16cid:durableId="1338191541">
    <w:abstractNumId w:val="7"/>
  </w:num>
  <w:num w:numId="3" w16cid:durableId="1863978389">
    <w:abstractNumId w:val="6"/>
  </w:num>
  <w:num w:numId="4" w16cid:durableId="1342389017">
    <w:abstractNumId w:val="5"/>
  </w:num>
  <w:num w:numId="5" w16cid:durableId="2062434989">
    <w:abstractNumId w:val="4"/>
  </w:num>
  <w:num w:numId="6" w16cid:durableId="515122401">
    <w:abstractNumId w:val="12"/>
  </w:num>
  <w:num w:numId="7" w16cid:durableId="900409210">
    <w:abstractNumId w:val="11"/>
  </w:num>
  <w:num w:numId="8" w16cid:durableId="1133400981">
    <w:abstractNumId w:val="10"/>
  </w:num>
  <w:num w:numId="9" w16cid:durableId="257761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5651857">
    <w:abstractNumId w:val="13"/>
  </w:num>
  <w:num w:numId="11" w16cid:durableId="1952348311">
    <w:abstractNumId w:val="8"/>
  </w:num>
  <w:num w:numId="12" w16cid:durableId="599606549">
    <w:abstractNumId w:val="3"/>
  </w:num>
  <w:num w:numId="13" w16cid:durableId="1825009587">
    <w:abstractNumId w:val="2"/>
  </w:num>
  <w:num w:numId="14" w16cid:durableId="614025976">
    <w:abstractNumId w:val="1"/>
  </w:num>
  <w:num w:numId="15" w16cid:durableId="112473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5DB4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4CE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7E66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39A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86DF2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rabc-cccr.ca/ised-radio-standards-specification-rss-193-issue-2-flexible-use-broadband-equipment-operating-in-the-bands-24-25-28-35-ghz-and-37-6-40-0-ghz/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EB6D3-8950-4978-A5C8-3761CCE9010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2026-07-14T12:00:00Z</dcterms:created>
  <dcterms:modified xsi:type="dcterms:W3CDTF">2026-07-14T12:00:00Z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