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EE9F17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FE2279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214D9B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22BB0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4F20F5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544254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KYRGYZ REPUBLIC</w:t>
            </w:r>
          </w:p>
          <w:p w:rsidR="00F85C99" w:rsidRPr="002F6A28" w:rsidP="002F6A28" w14:paraId="2255D72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13CBF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2EA7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5EBE07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50E50C0" w14:textId="77777777">
            <w:pPr>
              <w:spacing w:after="120"/>
            </w:pPr>
            <w:r w:rsidRPr="00C379C8">
              <w:t>The Eurasian Economic Commission</w:t>
            </w:r>
          </w:p>
        </w:tc>
      </w:tr>
      <w:tr w14:paraId="0819DD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9309B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DE8D40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BEC16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40B4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44DE8E3" w14:textId="6A0CC41B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  <w:r w:rsidR="008719DC">
              <w:t>E</w:t>
            </w:r>
            <w:r w:rsidRPr="00C379C8" w:rsidR="00EE3A11">
              <w:t>quipment operating under excess pressure</w:t>
            </w:r>
          </w:p>
        </w:tc>
      </w:tr>
      <w:tr w14:paraId="763DD0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2AAB2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EF55914" w14:textId="2FD35549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amendments to the Technical Regulation of the Customs Union "On Safety of Equipment Operating under Excess Pressure" (TR CU 032/2013); (11 page(s), in Russian)</w:t>
            </w:r>
          </w:p>
          <w:p w:rsidR="000C3B6C" w:rsidRPr="000C3B6C" w:rsidP="002F6A28" w14:paraId="4567208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05B40" w:rsidRPr="00CE6C29" w:rsidP="002F6A28" w14:paraId="20584AE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https://members.wto.org/crnattachments/2026/TBT/KGZ/26_03650_00_e.pdf</w:t>
              </w:r>
            </w:hyperlink>
          </w:p>
        </w:tc>
      </w:tr>
      <w:tr w14:paraId="64CD09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8285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6458A0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Clarification of certain provisions of the technical regulations regarding the restriction of the possibility of manufacturing steel cylinders by shaping the ends of welded pipes (shells) </w:t>
            </w:r>
          </w:p>
        </w:tc>
      </w:tr>
      <w:tr w14:paraId="18B7BD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FE06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45E177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4FAB71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BE031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2C955B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0E94290" w14:textId="77777777">
            <w:pPr>
              <w:spacing w:before="120" w:after="120"/>
            </w:pPr>
            <w:r w:rsidRPr="002F6A28">
              <w:t xml:space="preserve">Draft amendments to the Technical Regulation of the Customs Union "On Safety of Equipment Operating under Excess Pressure" (TR CU 032/2013) </w:t>
            </w:r>
            <w:hyperlink r:id="rId7" w:tgtFrame="_blank" w:history="1">
              <w:r w:rsidRPr="002F6A28">
                <w:rPr>
                  <w:color w:val="0000FF"/>
                  <w:u w:val="single"/>
                </w:rPr>
                <w:t>https://regulation.eaeunion.org/pd/3547/</w:t>
              </w:r>
            </w:hyperlink>
          </w:p>
        </w:tc>
      </w:tr>
      <w:tr w14:paraId="0B358A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F2622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4F5952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Not less than 180 days from the date of adoption of the amendments to the technical regulation</w:t>
            </w:r>
          </w:p>
          <w:p w:rsidR="00EE3A11" w:rsidRPr="002F6A28" w:rsidP="008953C4" w14:paraId="0C67F52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FF0AE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00F31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1E930F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A0951C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 October 2026</w:t>
            </w:r>
          </w:p>
          <w:p w:rsidR="000C3B6C" w:rsidRPr="00E3324D" w:rsidP="000C3B6C" w14:paraId="0293CA9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ACEE3C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E0557F5" w14:textId="77777777">
            <w:r w:rsidRPr="00CE6C29">
              <w:t>Eurasian Economic Commission Department for Technical Regulation and Accreditation</w:t>
            </w:r>
          </w:p>
          <w:p w:rsidR="00CE6C29" w:rsidRPr="00CE6C29" w:rsidP="000C3B6C" w14:paraId="5E0C3CED" w14:textId="77777777">
            <w:r w:rsidRPr="00CE6C29">
              <w:t>Tel: +7(495)669-24-00</w:t>
            </w:r>
          </w:p>
          <w:p w:rsidR="00CE6C29" w:rsidRPr="00CE6C29" w:rsidP="000C3B6C" w14:paraId="168A31BB" w14:textId="77777777">
            <w:r w:rsidRPr="00CE6C29">
              <w:t>Fax: +7(495)669-24-15</w:t>
            </w:r>
          </w:p>
          <w:p w:rsidR="00CE6C29" w:rsidRPr="00CE6C29" w:rsidP="000C3B6C" w14:paraId="4EA2A069" w14:textId="77777777">
            <w:pPr>
              <w:spacing w:after="120"/>
            </w:pPr>
            <w:r w:rsidRPr="00CE6C29">
              <w:t xml:space="preserve">E-mail: dept </w:t>
            </w:r>
            <w:hyperlink r:id="rId8" w:history="1">
              <w:r w:rsidRPr="00CE6C29">
                <w:rPr>
                  <w:color w:val="0000FF"/>
                  <w:u w:val="single"/>
                </w:rPr>
                <w:t>techrequlation@eecommission.org</w:t>
              </w:r>
            </w:hyperlink>
            <w:r w:rsidRPr="00CE6C29">
              <w:t xml:space="preserve"> 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https://eec.eaeunion.org</w:t>
              </w:r>
            </w:hyperlink>
            <w:r w:rsidRPr="00CE6C29">
              <w:t xml:space="preserve"> </w:t>
            </w:r>
            <w:hyperlink r:id="rId10" w:tgtFrame="_blank" w:history="1">
              <w:r w:rsidRPr="00CE6C29">
                <w:rPr>
                  <w:color w:val="0000FF"/>
                  <w:u w:val="single"/>
                </w:rPr>
                <w:t>https://docs.eaeunion.org/ru-ru</w:t>
              </w:r>
            </w:hyperlink>
          </w:p>
        </w:tc>
      </w:tr>
    </w:tbl>
    <w:p w:rsidR="00EE3A11" w:rsidRPr="002F6A28" w:rsidP="00887259" w14:paraId="5F742260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8E520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DE545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9CC1EF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676D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DDE71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9C83D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1F3AB7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2040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G/TBT/N/KGZ/68</w:t>
    </w:r>
    <w:bookmarkEnd w:id="0"/>
  </w:p>
  <w:p w:rsidR="009239F7" w:rsidRPr="002F6A28" w:rsidP="009239F7" w14:paraId="724686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69610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5F40E8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DB150A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CBCD0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84FB8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9562CD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6706A9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B50A3A" w14:textId="77777777">
          <w:pPr>
            <w:jc w:val="right"/>
            <w:rPr>
              <w:b/>
              <w:szCs w:val="16"/>
            </w:rPr>
          </w:pPr>
        </w:p>
      </w:tc>
    </w:tr>
    <w:tr w14:paraId="44B0D3F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02D87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A366AE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G/TBT/N/KGZ/68</w:t>
          </w:r>
          <w:bookmarkEnd w:id="2"/>
        </w:p>
      </w:tc>
    </w:tr>
    <w:tr w14:paraId="1FB2FAD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BFE08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1661C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July 2026</w:t>
          </w:r>
          <w:bookmarkEnd w:id="3"/>
          <w:bookmarkEnd w:id="4"/>
        </w:p>
      </w:tc>
    </w:tr>
    <w:tr w14:paraId="41C3CDF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04E169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(26-5024)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EC5B52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76260C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FC1886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E9A7AB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42853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112455">
    <w:abstractNumId w:val="9"/>
  </w:num>
  <w:num w:numId="2" w16cid:durableId="2104840122">
    <w:abstractNumId w:val="7"/>
  </w:num>
  <w:num w:numId="3" w16cid:durableId="1849513728">
    <w:abstractNumId w:val="6"/>
  </w:num>
  <w:num w:numId="4" w16cid:durableId="1784498107">
    <w:abstractNumId w:val="5"/>
  </w:num>
  <w:num w:numId="5" w16cid:durableId="1626354040">
    <w:abstractNumId w:val="4"/>
  </w:num>
  <w:num w:numId="6" w16cid:durableId="1841650575">
    <w:abstractNumId w:val="12"/>
  </w:num>
  <w:num w:numId="7" w16cid:durableId="1062287042">
    <w:abstractNumId w:val="11"/>
  </w:num>
  <w:num w:numId="8" w16cid:durableId="1717006858">
    <w:abstractNumId w:val="10"/>
  </w:num>
  <w:num w:numId="9" w16cid:durableId="17869949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6346430">
    <w:abstractNumId w:val="13"/>
  </w:num>
  <w:num w:numId="11" w16cid:durableId="149567962">
    <w:abstractNumId w:val="8"/>
  </w:num>
  <w:num w:numId="12" w16cid:durableId="1976713006">
    <w:abstractNumId w:val="3"/>
  </w:num>
  <w:num w:numId="13" w16cid:durableId="1623262363">
    <w:abstractNumId w:val="2"/>
  </w:num>
  <w:num w:numId="14" w16cid:durableId="1399093806">
    <w:abstractNumId w:val="1"/>
  </w:num>
  <w:num w:numId="15" w16cid:durableId="597057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05B40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C4193"/>
    <w:rsid w:val="004D3C60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87D66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19DC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0CDA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C1E0C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ocs.eaeunion.org/ru-ru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GZ/26_03650_00_e.pdf" TargetMode="External" /><Relationship Id="rId7" Type="http://schemas.openxmlformats.org/officeDocument/2006/relationships/hyperlink" Target="https://regulation.eaeunion.org/pd/3547/" TargetMode="External" /><Relationship Id="rId8" Type="http://schemas.openxmlformats.org/officeDocument/2006/relationships/hyperlink" Target="mailto:techrequlation@eecommission.org" TargetMode="External" /><Relationship Id="rId9" Type="http://schemas.openxmlformats.org/officeDocument/2006/relationships/hyperlink" Target="https://eec.eaeunion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C7011E-9EBD-41D0-84B3-3BF7B387E84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4</cp:revision>
  <dcterms:created xsi:type="dcterms:W3CDTF">2026-07-13T13:30:00Z</dcterms:created>
  <dcterms:modified xsi:type="dcterms:W3CDTF">2026-07-13T13:31:00Z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