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40B8BC0" w14:textId="77777777">
      <w:pPr>
        <w:pStyle w:val="Title"/>
        <w:rPr>
          <w:caps w:val="0"/>
          <w:kern w:val="0"/>
        </w:rPr>
      </w:pPr>
      <w:r w:rsidRPr="002F6A28">
        <w:rPr>
          <w:caps w:val="0"/>
          <w:kern w:val="0"/>
        </w:rPr>
        <w:t>NOTIFICATION</w:t>
      </w:r>
    </w:p>
    <w:p w:rsidR="009239F7" w:rsidRPr="002F6A28" w:rsidP="002F6A28" w14:paraId="59FD22EF" w14:textId="77777777">
      <w:pPr>
        <w:jc w:val="center"/>
      </w:pPr>
      <w:r w:rsidRPr="002F6A28">
        <w:t>The following notification is being circulated in accordance with Article 10.6</w:t>
      </w:r>
    </w:p>
    <w:p w:rsidR="009239F7" w:rsidRPr="002F6A28" w:rsidP="002F6A28" w14:paraId="5F32110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7F55360" w14:textId="77777777" w:rsidTr="00DB13FE">
        <w:tblPrEx>
          <w:tblW w:w="5000" w:type="pct"/>
          <w:tblLayout w:type="fixed"/>
          <w:tblLook w:val="0000"/>
        </w:tblPrEx>
        <w:tc>
          <w:tcPr>
            <w:tcW w:w="607" w:type="dxa"/>
            <w:tcBorders>
              <w:top w:val="double" w:sz="4" w:space="0" w:color="auto"/>
            </w:tcBorders>
          </w:tcPr>
          <w:p w:rsidR="00F85C99" w:rsidRPr="002F6A28" w:rsidP="002F6A28" w14:paraId="1EC40A1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C3F84F"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3619D46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8DD6340" w14:textId="77777777" w:rsidTr="00DB13FE">
        <w:tblPrEx>
          <w:tblW w:w="5000" w:type="pct"/>
          <w:tblLayout w:type="fixed"/>
          <w:tblLook w:val="0000"/>
        </w:tblPrEx>
        <w:tc>
          <w:tcPr>
            <w:tcW w:w="607" w:type="dxa"/>
          </w:tcPr>
          <w:p w:rsidR="00F85C99" w:rsidRPr="002F6A28" w:rsidP="002F6A28" w14:paraId="398C3DF3" w14:textId="77777777">
            <w:pPr>
              <w:spacing w:before="120" w:after="120"/>
              <w:jc w:val="left"/>
            </w:pPr>
            <w:r w:rsidRPr="002F6A28">
              <w:rPr>
                <w:b/>
              </w:rPr>
              <w:t>2.</w:t>
            </w:r>
          </w:p>
        </w:tc>
        <w:tc>
          <w:tcPr>
            <w:tcW w:w="8373" w:type="dxa"/>
          </w:tcPr>
          <w:p w:rsidR="00F85C99" w:rsidRPr="002F6A28" w:rsidP="000C3B6C" w14:paraId="54317655" w14:textId="77777777">
            <w:pPr>
              <w:spacing w:before="120" w:after="120"/>
            </w:pPr>
            <w:r w:rsidRPr="002F6A28">
              <w:rPr>
                <w:b/>
              </w:rPr>
              <w:t>Agency responsible:</w:t>
            </w:r>
            <w:r w:rsidRPr="00C379C8" w:rsidR="00EE3A11">
              <w:t xml:space="preserve"> </w:t>
            </w:r>
          </w:p>
          <w:p w:rsidR="00EE3A11" w:rsidRPr="00C379C8" w:rsidP="000C3B6C" w14:paraId="089579AB" w14:textId="77777777">
            <w:r w:rsidRPr="00C379C8">
              <w:t>National Institute of Metrology, Quality and Technology - INMETRO</w:t>
            </w:r>
          </w:p>
          <w:p w:rsidR="00EE3A11" w:rsidRPr="00C379C8" w:rsidP="000C3B6C" w14:paraId="69693FFA" w14:textId="77777777">
            <w:r w:rsidRPr="00C379C8">
              <w:t>Telephone: +(55) 21 2563.2918</w:t>
            </w:r>
          </w:p>
          <w:p w:rsidR="00EE3A11" w:rsidRPr="00C379C8" w:rsidP="000C3B6C" w14:paraId="05C85621" w14:textId="77777777">
            <w:r w:rsidRPr="00C379C8">
              <w:t>Telefax: +(55) 21 2563.5637</w:t>
            </w:r>
          </w:p>
          <w:p w:rsidR="00EE3A11" w:rsidRPr="00C379C8" w:rsidP="000C3B6C" w14:paraId="719CF093" w14:textId="77777777">
            <w:r w:rsidRPr="00C379C8">
              <w:t xml:space="preserve">Email: </w:t>
            </w:r>
            <w:hyperlink r:id="rId6" w:history="1">
              <w:r w:rsidRPr="00C379C8">
                <w:rPr>
                  <w:color w:val="0000FF"/>
                  <w:u w:val="single"/>
                </w:rPr>
                <w:t>barreirastecnicas@inmetro.gov.br</w:t>
              </w:r>
            </w:hyperlink>
          </w:p>
          <w:p w:rsidR="00EE3A11" w:rsidRPr="00C379C8" w:rsidP="000C3B6C" w14:paraId="2CC62746" w14:textId="77777777">
            <w:pPr>
              <w:spacing w:after="120"/>
            </w:pPr>
            <w:r w:rsidRPr="00C379C8">
              <w:t xml:space="preserve">Website: </w:t>
            </w:r>
            <w:hyperlink r:id="rId7" w:tgtFrame="_blank" w:history="1">
              <w:r w:rsidRPr="00C379C8">
                <w:rPr>
                  <w:color w:val="0000FF"/>
                  <w:u w:val="single"/>
                </w:rPr>
                <w:t>https://alertaexportador.inmetro.gov.br</w:t>
              </w:r>
            </w:hyperlink>
          </w:p>
        </w:tc>
      </w:tr>
      <w:tr w14:paraId="15BBFB15" w14:textId="77777777" w:rsidTr="00DB13FE">
        <w:tblPrEx>
          <w:tblW w:w="5000" w:type="pct"/>
          <w:tblLayout w:type="fixed"/>
          <w:tblLook w:val="0000"/>
        </w:tblPrEx>
        <w:tc>
          <w:tcPr>
            <w:tcW w:w="607" w:type="dxa"/>
          </w:tcPr>
          <w:p w:rsidR="00F85C99" w:rsidRPr="002F6A28" w:rsidP="002F6A28" w14:paraId="70355847" w14:textId="77777777">
            <w:pPr>
              <w:spacing w:before="120" w:after="120"/>
              <w:jc w:val="left"/>
              <w:rPr>
                <w:b/>
              </w:rPr>
            </w:pPr>
            <w:r w:rsidRPr="002F6A28">
              <w:rPr>
                <w:b/>
              </w:rPr>
              <w:t>3.</w:t>
            </w:r>
          </w:p>
        </w:tc>
        <w:tc>
          <w:tcPr>
            <w:tcW w:w="8373" w:type="dxa"/>
          </w:tcPr>
          <w:p w:rsidR="00F85C99" w:rsidRPr="0058336F" w:rsidP="002F6A28" w14:paraId="4988875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4E3613D" w14:textId="77777777" w:rsidTr="00DB13FE">
        <w:tblPrEx>
          <w:tblW w:w="5000" w:type="pct"/>
          <w:tblLayout w:type="fixed"/>
          <w:tblLook w:val="0000"/>
        </w:tblPrEx>
        <w:tc>
          <w:tcPr>
            <w:tcW w:w="607" w:type="dxa"/>
          </w:tcPr>
          <w:p w:rsidR="00F85C99" w:rsidRPr="002F6A28" w:rsidP="002F6A28" w14:paraId="679C0122" w14:textId="77777777">
            <w:pPr>
              <w:spacing w:before="120" w:after="120"/>
              <w:jc w:val="left"/>
            </w:pPr>
            <w:r w:rsidRPr="002F6A28">
              <w:rPr>
                <w:b/>
              </w:rPr>
              <w:t>4.</w:t>
            </w:r>
          </w:p>
        </w:tc>
        <w:tc>
          <w:tcPr>
            <w:tcW w:w="8373" w:type="dxa"/>
          </w:tcPr>
          <w:p w:rsidR="00F85C99" w:rsidRPr="002F6A28" w:rsidP="002F6A28" w14:paraId="66E4718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Telecommunication equipment - Mobile Phones, Lithium Batteries and Chargers used in Mobile Phones.</w:t>
            </w:r>
          </w:p>
        </w:tc>
      </w:tr>
      <w:tr w14:paraId="14230B86" w14:textId="77777777" w:rsidTr="00DB13FE">
        <w:tblPrEx>
          <w:tblW w:w="5000" w:type="pct"/>
          <w:tblLayout w:type="fixed"/>
          <w:tblLook w:val="0000"/>
        </w:tblPrEx>
        <w:tc>
          <w:tcPr>
            <w:tcW w:w="607" w:type="dxa"/>
          </w:tcPr>
          <w:p w:rsidR="00F85C99" w:rsidRPr="002F6A28" w:rsidP="002F6A28" w14:paraId="02165946" w14:textId="77777777">
            <w:pPr>
              <w:spacing w:before="120" w:after="120"/>
              <w:jc w:val="left"/>
            </w:pPr>
            <w:r w:rsidRPr="002F6A28">
              <w:rPr>
                <w:b/>
              </w:rPr>
              <w:t>5.</w:t>
            </w:r>
          </w:p>
        </w:tc>
        <w:tc>
          <w:tcPr>
            <w:tcW w:w="8373" w:type="dxa"/>
          </w:tcPr>
          <w:p w:rsidR="00F85C99" w:rsidP="002F6A28" w14:paraId="2E6B8C6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Procedure containing the principles and guidelines for ANATEL Homologation Identification for Mobile Phones, Lithium Batteries and Chargers used in Mobile Phones; (5 page(s), in Portuguese)</w:t>
            </w:r>
          </w:p>
          <w:p w:rsidR="000C3B6C" w:rsidRPr="000C3B6C" w:rsidP="002F6A28" w14:paraId="6EF6FBB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3678A1C9" w14:textId="77777777" w:rsidTr="00DB13FE">
        <w:tblPrEx>
          <w:tblW w:w="5000" w:type="pct"/>
          <w:tblLayout w:type="fixed"/>
          <w:tblLook w:val="0000"/>
        </w:tblPrEx>
        <w:tc>
          <w:tcPr>
            <w:tcW w:w="607" w:type="dxa"/>
          </w:tcPr>
          <w:p w:rsidR="00F85C99" w:rsidRPr="002F6A28" w:rsidP="002F6A28" w14:paraId="1F7DD325" w14:textId="77777777">
            <w:pPr>
              <w:spacing w:before="120" w:after="120"/>
              <w:jc w:val="left"/>
              <w:rPr>
                <w:b/>
              </w:rPr>
            </w:pPr>
            <w:r w:rsidRPr="002F6A28">
              <w:rPr>
                <w:b/>
              </w:rPr>
              <w:t>6.</w:t>
            </w:r>
          </w:p>
        </w:tc>
        <w:tc>
          <w:tcPr>
            <w:tcW w:w="8373" w:type="dxa"/>
          </w:tcPr>
          <w:p w:rsidR="00F85C99" w:rsidRPr="002F6A28" w:rsidP="002F6A28" w14:paraId="391A0683" w14:textId="77777777">
            <w:pPr>
              <w:spacing w:before="120" w:after="120"/>
              <w:rPr>
                <w:b/>
              </w:rPr>
            </w:pPr>
            <w:r w:rsidRPr="002F6A28">
              <w:rPr>
                <w:b/>
              </w:rPr>
              <w:t>Description of content:</w:t>
            </w:r>
            <w:r w:rsidRPr="00C379C8" w:rsidR="00FE448B">
              <w:t xml:space="preserve"> Public Consultation to establish the principles and guidelines for the ANATEL Homologation Identification for Mobile Phones, Lithium Batteries and Chargers used in Mobile Phones, including the adoption of mechanisms aimed at improving authentication, traceability and control of homologation identification.</w:t>
            </w:r>
          </w:p>
        </w:tc>
      </w:tr>
      <w:tr w14:paraId="28288611" w14:textId="77777777" w:rsidTr="00DB13FE">
        <w:tblPrEx>
          <w:tblW w:w="5000" w:type="pct"/>
          <w:tblLayout w:type="fixed"/>
          <w:tblLook w:val="0000"/>
        </w:tblPrEx>
        <w:tc>
          <w:tcPr>
            <w:tcW w:w="607" w:type="dxa"/>
          </w:tcPr>
          <w:p w:rsidR="00F85C99" w:rsidRPr="002F6A28" w:rsidP="002F6A28" w14:paraId="4CE37FD3" w14:textId="77777777">
            <w:pPr>
              <w:spacing w:before="120" w:after="120"/>
              <w:jc w:val="left"/>
              <w:rPr>
                <w:b/>
              </w:rPr>
            </w:pPr>
            <w:r w:rsidRPr="002F6A28">
              <w:rPr>
                <w:b/>
              </w:rPr>
              <w:t>7.</w:t>
            </w:r>
          </w:p>
        </w:tc>
        <w:tc>
          <w:tcPr>
            <w:tcW w:w="8373" w:type="dxa"/>
          </w:tcPr>
          <w:p w:rsidR="00F85C99" w:rsidRPr="002F6A28" w:rsidP="002F6A28" w14:paraId="4EAB9965" w14:textId="77777777">
            <w:pPr>
              <w:spacing w:before="120" w:after="120"/>
              <w:rPr>
                <w:b/>
              </w:rPr>
            </w:pPr>
            <w:r w:rsidRPr="002F6A28">
              <w:rPr>
                <w:b/>
              </w:rPr>
              <w:t>Objective and rationale, including the nature of urgent problems where applicable:</w:t>
            </w:r>
            <w:r w:rsidRPr="00C379C8" w:rsidR="00EE3A11">
              <w:t xml:space="preserve"> Consult document Informe nº 21/2026/ORCN/SOR in the SEI process number 53500.091936/2025-23 (</w:t>
            </w:r>
            <w:hyperlink r:id="rId8" w:history="1">
              <w:r w:rsidRPr="00C379C8" w:rsidR="00EE3A11">
                <w:rPr>
                  <w:color w:val="0000FF"/>
                  <w:u w:val="single"/>
                </w:rPr>
                <w:t xml:space="preserve">access process </w:t>
              </w:r>
              <w:r w:rsidRPr="00C379C8" w:rsidR="00EE3A11">
                <w:rPr>
                  <w:color w:val="0000FF"/>
                  <w:u w:val="single"/>
                </w:rPr>
                <w:t>d</w:t>
              </w:r>
              <w:r w:rsidRPr="00C379C8" w:rsidR="00EE3A11">
                <w:rPr>
                  <w:color w:val="0000FF"/>
                  <w:u w:val="single"/>
                </w:rPr>
                <w:t>ocuments</w:t>
              </w:r>
            </w:hyperlink>
            <w:r w:rsidRPr="00C379C8" w:rsidR="00EE3A11">
              <w:t>).</w:t>
            </w:r>
          </w:p>
        </w:tc>
      </w:tr>
      <w:tr w14:paraId="7AE01F45" w14:textId="77777777" w:rsidTr="00DB13FE">
        <w:tblPrEx>
          <w:tblW w:w="5000" w:type="pct"/>
          <w:tblLayout w:type="fixed"/>
          <w:tblLook w:val="0000"/>
        </w:tblPrEx>
        <w:tc>
          <w:tcPr>
            <w:tcW w:w="607" w:type="dxa"/>
          </w:tcPr>
          <w:p w:rsidR="00F85C99" w:rsidRPr="002F6A28" w:rsidP="009E75ED" w14:paraId="35AC13DE" w14:textId="77777777">
            <w:pPr>
              <w:spacing w:before="120" w:after="120"/>
              <w:jc w:val="left"/>
              <w:rPr>
                <w:b/>
              </w:rPr>
            </w:pPr>
            <w:r w:rsidRPr="002F6A28">
              <w:rPr>
                <w:b/>
              </w:rPr>
              <w:t>8.</w:t>
            </w:r>
          </w:p>
        </w:tc>
        <w:tc>
          <w:tcPr>
            <w:tcW w:w="8373" w:type="dxa"/>
          </w:tcPr>
          <w:p w:rsidR="000C3B6C" w:rsidRPr="00EC00D2" w:rsidP="007F13E8" w14:paraId="2582EF63" w14:textId="77777777">
            <w:pPr>
              <w:spacing w:before="120" w:after="120"/>
              <w:rPr>
                <w:bCs/>
              </w:rPr>
            </w:pPr>
            <w:r w:rsidRPr="002F6A28">
              <w:rPr>
                <w:b/>
              </w:rPr>
              <w:t>Relevant documents:</w:t>
            </w:r>
            <w:r w:rsidRPr="002F6A28" w:rsidR="00EE3A11">
              <w:t xml:space="preserve"> </w:t>
            </w:r>
          </w:p>
          <w:p w:rsidR="00EE3A11" w:rsidRPr="002F6A28" w:rsidP="007F13E8" w14:paraId="2B26643C" w14:textId="77777777">
            <w:pPr>
              <w:spacing w:before="120" w:after="120"/>
            </w:pPr>
            <w:r w:rsidRPr="002F6A28">
              <w:t>SEI process number 53500.091936/2025-23 (</w:t>
            </w:r>
            <w:hyperlink r:id="rId8" w:history="1">
              <w:r w:rsidRPr="002F6A28">
                <w:rPr>
                  <w:color w:val="0000FF"/>
                  <w:u w:val="single"/>
                </w:rPr>
                <w:t>access process documents</w:t>
              </w:r>
            </w:hyperlink>
            <w:r w:rsidRPr="002F6A28">
              <w:t>).</w:t>
            </w:r>
          </w:p>
        </w:tc>
      </w:tr>
      <w:tr w14:paraId="596234DB" w14:textId="77777777" w:rsidTr="00DB13FE">
        <w:tblPrEx>
          <w:tblW w:w="5000" w:type="pct"/>
          <w:tblLayout w:type="fixed"/>
          <w:tblLook w:val="0000"/>
        </w:tblPrEx>
        <w:tc>
          <w:tcPr>
            <w:tcW w:w="607" w:type="dxa"/>
          </w:tcPr>
          <w:p w:rsidR="00EE3A11" w:rsidRPr="002F6A28" w:rsidP="002F6A28" w14:paraId="031C933B" w14:textId="77777777">
            <w:pPr>
              <w:spacing w:before="120" w:after="120"/>
              <w:jc w:val="left"/>
              <w:rPr>
                <w:b/>
              </w:rPr>
            </w:pPr>
            <w:r w:rsidRPr="002F6A28">
              <w:rPr>
                <w:b/>
              </w:rPr>
              <w:t>9.</w:t>
            </w:r>
          </w:p>
        </w:tc>
        <w:tc>
          <w:tcPr>
            <w:tcW w:w="8373" w:type="dxa"/>
          </w:tcPr>
          <w:p w:rsidR="00EE3A11" w:rsidRPr="002F6A28" w:rsidP="008953C4" w14:paraId="7A48E6F7" w14:textId="77777777">
            <w:pPr>
              <w:spacing w:before="120" w:after="120"/>
            </w:pPr>
            <w:r w:rsidRPr="002F6A28">
              <w:rPr>
                <w:b/>
              </w:rPr>
              <w:t>Proposed date of adoption:</w:t>
            </w:r>
            <w:r w:rsidRPr="00C379C8">
              <w:t xml:space="preserve"> To be determined</w:t>
            </w:r>
          </w:p>
          <w:p w:rsidR="00EE3A11" w:rsidRPr="002F6A28" w:rsidP="008953C4" w14:paraId="59D19C33" w14:textId="77777777">
            <w:pPr>
              <w:spacing w:after="120"/>
            </w:pPr>
            <w:r w:rsidRPr="002F6A28">
              <w:rPr>
                <w:b/>
              </w:rPr>
              <w:t>Proposed date of entry into force:</w:t>
            </w:r>
            <w:r w:rsidRPr="00C379C8">
              <w:t xml:space="preserve"> To be determined</w:t>
            </w:r>
          </w:p>
        </w:tc>
      </w:tr>
      <w:tr w14:paraId="6304A10D" w14:textId="77777777" w:rsidTr="00DB13FE">
        <w:tblPrEx>
          <w:tblW w:w="5000" w:type="pct"/>
          <w:tblLayout w:type="fixed"/>
          <w:tblLook w:val="0000"/>
        </w:tblPrEx>
        <w:tc>
          <w:tcPr>
            <w:tcW w:w="607" w:type="dxa"/>
            <w:tcBorders>
              <w:bottom w:val="double" w:sz="4" w:space="0" w:color="auto"/>
            </w:tcBorders>
          </w:tcPr>
          <w:p w:rsidR="00F85C99" w:rsidRPr="002F6A28" w:rsidP="002F6A28" w14:paraId="279297B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DD31F5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7675BD2" w14:textId="77777777">
            <w:pPr>
              <w:spacing w:before="120" w:after="120"/>
              <w:rPr>
                <w:bCs/>
              </w:rPr>
            </w:pPr>
            <w:r w:rsidRPr="002F6A28">
              <w:rPr>
                <w:b/>
              </w:rPr>
              <w:t>Final date for comments:</w:t>
            </w:r>
            <w:r w:rsidRPr="00C379C8" w:rsidR="00EE3A11">
              <w:t xml:space="preserve"> 26 August 2026</w:t>
            </w:r>
          </w:p>
          <w:p w:rsidR="000C3B6C" w:rsidRPr="00E3324D" w:rsidP="000C3B6C" w14:paraId="033A7F1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62ACCED"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43A3515B"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FFF88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7C1C0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62A449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9860E8" w14:textId="77777777">
    <w:pPr>
      <w:pStyle w:val="Header"/>
      <w:pBdr>
        <w:bottom w:val="single" w:sz="4" w:space="1" w:color="auto"/>
      </w:pBdr>
      <w:tabs>
        <w:tab w:val="clear" w:pos="4513"/>
        <w:tab w:val="clear" w:pos="9027"/>
      </w:tabs>
      <w:jc w:val="center"/>
    </w:pPr>
    <w:r w:rsidRPr="002F6A28">
      <w:t>tbtSymbol</w:t>
    </w:r>
  </w:p>
  <w:p w:rsidR="009239F7" w:rsidRPr="002F6A28" w:rsidP="009239F7" w14:paraId="46CA7355" w14:textId="77777777">
    <w:pPr>
      <w:pStyle w:val="Header"/>
      <w:pBdr>
        <w:bottom w:val="single" w:sz="4" w:space="1" w:color="auto"/>
      </w:pBdr>
      <w:tabs>
        <w:tab w:val="clear" w:pos="4513"/>
        <w:tab w:val="clear" w:pos="9027"/>
      </w:tabs>
      <w:jc w:val="center"/>
    </w:pPr>
  </w:p>
  <w:p w:rsidR="009239F7" w:rsidRPr="002F6A28" w:rsidP="009239F7" w14:paraId="5FB74F8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673E5F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4A99DE" w14:textId="77777777">
    <w:pPr>
      <w:pStyle w:val="Header"/>
      <w:pBdr>
        <w:bottom w:val="single" w:sz="4" w:space="1" w:color="auto"/>
      </w:pBdr>
      <w:tabs>
        <w:tab w:val="clear" w:pos="4513"/>
        <w:tab w:val="clear" w:pos="9027"/>
      </w:tabs>
      <w:jc w:val="center"/>
    </w:pPr>
    <w:bookmarkStart w:id="0" w:name="spsSymbolHeader"/>
    <w:r w:rsidRPr="002F6A28">
      <w:t>G/TBT/N/BRA/1634</w:t>
    </w:r>
    <w:bookmarkEnd w:id="0"/>
  </w:p>
  <w:p w:rsidR="009239F7" w:rsidRPr="002F6A28" w:rsidP="009239F7" w14:paraId="79FDD940" w14:textId="77777777">
    <w:pPr>
      <w:pStyle w:val="Header"/>
      <w:pBdr>
        <w:bottom w:val="single" w:sz="4" w:space="1" w:color="auto"/>
      </w:pBdr>
      <w:tabs>
        <w:tab w:val="clear" w:pos="4513"/>
        <w:tab w:val="clear" w:pos="9027"/>
      </w:tabs>
      <w:jc w:val="center"/>
    </w:pPr>
  </w:p>
  <w:p w:rsidR="009239F7" w:rsidRPr="002F6A28" w:rsidP="009239F7" w14:paraId="1A8452E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16D3C1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A76A9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C8D089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98FD9E8" w14:textId="77777777">
          <w:pPr>
            <w:jc w:val="right"/>
            <w:rPr>
              <w:b/>
              <w:color w:val="FF0000"/>
              <w:szCs w:val="16"/>
            </w:rPr>
          </w:pPr>
        </w:p>
      </w:tc>
    </w:tr>
    <w:bookmarkEnd w:id="1"/>
    <w:tr w14:paraId="5FF3FC1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7B08CA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11ABAE" w14:textId="77777777">
          <w:pPr>
            <w:jc w:val="right"/>
            <w:rPr>
              <w:b/>
              <w:szCs w:val="16"/>
            </w:rPr>
          </w:pPr>
        </w:p>
      </w:tc>
    </w:tr>
    <w:tr w14:paraId="2B93E4A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E1ADBF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774815E" w14:textId="77777777">
          <w:pPr>
            <w:jc w:val="right"/>
            <w:rPr>
              <w:b/>
              <w:szCs w:val="16"/>
            </w:rPr>
          </w:pPr>
          <w:bookmarkStart w:id="2" w:name="bmkSymbols"/>
          <w:r w:rsidRPr="002F6A28">
            <w:rPr>
              <w:b/>
              <w:szCs w:val="16"/>
            </w:rPr>
            <w:t>G/TBT/N/BRA/1634</w:t>
          </w:r>
          <w:bookmarkEnd w:id="2"/>
        </w:p>
      </w:tc>
    </w:tr>
    <w:tr w14:paraId="0AEFE49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3B82EB7" w14:textId="77777777"/>
      </w:tc>
      <w:tc>
        <w:tcPr>
          <w:tcW w:w="5448" w:type="dxa"/>
          <w:gridSpan w:val="2"/>
          <w:shd w:val="clear" w:color="auto" w:fill="FFFFFF"/>
          <w:tcMar>
            <w:left w:w="108" w:type="dxa"/>
            <w:right w:w="108" w:type="dxa"/>
          </w:tcMar>
          <w:vAlign w:val="center"/>
        </w:tcPr>
        <w:p w:rsidR="00ED54E0" w:rsidRPr="009239F7" w:rsidP="00B801E9" w14:paraId="2BE4FDF8" w14:textId="77777777">
          <w:pPr>
            <w:jc w:val="right"/>
            <w:rPr>
              <w:szCs w:val="16"/>
            </w:rPr>
          </w:pPr>
          <w:bookmarkStart w:id="3" w:name="spsDateDistribution"/>
          <w:bookmarkStart w:id="4" w:name="bmkDate"/>
          <w:r w:rsidRPr="009239F7">
            <w:rPr>
              <w:szCs w:val="16"/>
            </w:rPr>
            <w:t>7 July 2026</w:t>
          </w:r>
          <w:bookmarkEnd w:id="3"/>
          <w:bookmarkEnd w:id="4"/>
        </w:p>
      </w:tc>
    </w:tr>
    <w:tr w14:paraId="0CDDCDC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0224CDA" w14:textId="77777777">
          <w:pPr>
            <w:jc w:val="left"/>
            <w:rPr>
              <w:b/>
            </w:rPr>
          </w:pPr>
          <w:bookmarkStart w:id="5" w:name="bmkSerial"/>
          <w:r>
            <w:rPr>
              <w:rFonts w:ascii="Verdana" w:eastAsia="Verdana" w:hAnsi="Verdana" w:cs="Verdana"/>
              <w:b w:val="0"/>
              <w:color w:val="FF0000"/>
              <w:sz w:val="18"/>
            </w:rPr>
            <w:t>(26-4858)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EEB1DA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BEF0A7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2B84D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494CFA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C7063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84136685">
    <w:abstractNumId w:val="9"/>
  </w:num>
  <w:num w:numId="2" w16cid:durableId="1977837691">
    <w:abstractNumId w:val="7"/>
  </w:num>
  <w:num w:numId="3" w16cid:durableId="1070616735">
    <w:abstractNumId w:val="6"/>
  </w:num>
  <w:num w:numId="4" w16cid:durableId="2074355885">
    <w:abstractNumId w:val="5"/>
  </w:num>
  <w:num w:numId="5" w16cid:durableId="712776736">
    <w:abstractNumId w:val="4"/>
  </w:num>
  <w:num w:numId="6" w16cid:durableId="1586181559">
    <w:abstractNumId w:val="12"/>
  </w:num>
  <w:num w:numId="7" w16cid:durableId="1675448591">
    <w:abstractNumId w:val="11"/>
  </w:num>
  <w:num w:numId="8" w16cid:durableId="2007399087">
    <w:abstractNumId w:val="10"/>
  </w:num>
  <w:num w:numId="9" w16cid:durableId="1393387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8498972">
    <w:abstractNumId w:val="13"/>
  </w:num>
  <w:num w:numId="11" w16cid:durableId="2083872830">
    <w:abstractNumId w:val="8"/>
  </w:num>
  <w:num w:numId="12" w16cid:durableId="1404714988">
    <w:abstractNumId w:val="3"/>
  </w:num>
  <w:num w:numId="13" w16cid:durableId="859198711">
    <w:abstractNumId w:val="2"/>
  </w:num>
  <w:num w:numId="14" w16cid:durableId="400635864">
    <w:abstractNumId w:val="1"/>
  </w:num>
  <w:num w:numId="15" w16cid:durableId="114911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1E14"/>
    <w:rsid w:val="001E291F"/>
    <w:rsid w:val="00204CC3"/>
    <w:rsid w:val="00210964"/>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059E"/>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11B3"/>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FD342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arreirastecnicas@inmetro.gov.br" TargetMode="External" /><Relationship Id="rId7" Type="http://schemas.openxmlformats.org/officeDocument/2006/relationships/hyperlink" Target="https://alertaexportador.inmetro.gov.br" TargetMode="External" /><Relationship Id="rId8" Type="http://schemas.openxmlformats.org/officeDocument/2006/relationships/hyperlink" Target="https://sei.anatel.gov.br/sei/modulos/pesquisa/md_pesq_processo_pesquisar.php?acao_externa=protocolo_pesquisar&amp;acao_origem_externa=protocolo_pesquisar&amp;id_orgao_acesso_externo=0"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A1D9B77-C179-42BE-8D22-269AE38A14E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2026-07-07T08:59:00Z</dcterms:created>
  <dcterms:modified xsi:type="dcterms:W3CDTF">2026-07-07T08:59:00Z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