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97F51DC" w14:textId="77777777">
      <w:pPr>
        <w:pStyle w:val="Title"/>
        <w:rPr>
          <w:caps w:val="0"/>
          <w:kern w:val="0"/>
        </w:rPr>
      </w:pPr>
      <w:r w:rsidRPr="002F6A28">
        <w:rPr>
          <w:caps w:val="0"/>
          <w:kern w:val="0"/>
        </w:rPr>
        <w:t>NOTIFICATION</w:t>
      </w:r>
    </w:p>
    <w:p w:rsidR="009239F7" w:rsidRPr="002F6A28" w:rsidP="002F6A28" w14:paraId="4474224A" w14:textId="77777777">
      <w:pPr>
        <w:jc w:val="center"/>
      </w:pPr>
      <w:r w:rsidRPr="002F6A28">
        <w:t>The following notification is being circulated in accordance with Article 10.6</w:t>
      </w:r>
    </w:p>
    <w:p w:rsidR="009239F7" w:rsidRPr="002F6A28" w:rsidP="002F6A28" w14:paraId="365441A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ECFF329" w14:textId="77777777" w:rsidTr="00DB13FE">
        <w:tblPrEx>
          <w:tblW w:w="5000" w:type="pct"/>
          <w:tblLayout w:type="fixed"/>
          <w:tblLook w:val="0000"/>
        </w:tblPrEx>
        <w:tc>
          <w:tcPr>
            <w:tcW w:w="607" w:type="dxa"/>
            <w:tcBorders>
              <w:top w:val="double" w:sz="4" w:space="0" w:color="auto"/>
            </w:tcBorders>
          </w:tcPr>
          <w:p w:rsidR="00F85C99" w:rsidRPr="002F6A28" w:rsidP="002F6A28" w14:paraId="59679C8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6ECC05B" w14:textId="77777777">
            <w:pPr>
              <w:spacing w:before="120" w:after="120"/>
            </w:pPr>
            <w:r w:rsidRPr="002F6A28">
              <w:rPr>
                <w:b/>
              </w:rPr>
              <w:t>Notifying Member:</w:t>
            </w:r>
            <w:r w:rsidRPr="00C92678" w:rsidR="00EE3A11">
              <w:t xml:space="preserve"> </w:t>
            </w:r>
            <w:r w:rsidRPr="00C92678" w:rsidR="00EE3A11">
              <w:rPr>
                <w:u w:val="single"/>
              </w:rPr>
              <w:t>AUSTRALIA</w:t>
            </w:r>
          </w:p>
          <w:p w:rsidR="00F85C99" w:rsidRPr="002F6A28" w:rsidP="002F6A28" w14:paraId="739C50A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F6F64E2" w14:textId="77777777" w:rsidTr="00DB13FE">
        <w:tblPrEx>
          <w:tblW w:w="5000" w:type="pct"/>
          <w:tblLayout w:type="fixed"/>
          <w:tblLook w:val="0000"/>
        </w:tblPrEx>
        <w:tc>
          <w:tcPr>
            <w:tcW w:w="607" w:type="dxa"/>
          </w:tcPr>
          <w:p w:rsidR="00F85C99" w:rsidRPr="002F6A28" w:rsidP="002F6A28" w14:paraId="1AB03E8B" w14:textId="77777777">
            <w:pPr>
              <w:spacing w:before="120" w:after="120"/>
              <w:jc w:val="left"/>
            </w:pPr>
            <w:r w:rsidRPr="002F6A28">
              <w:rPr>
                <w:b/>
              </w:rPr>
              <w:t>2.</w:t>
            </w:r>
          </w:p>
        </w:tc>
        <w:tc>
          <w:tcPr>
            <w:tcW w:w="8373" w:type="dxa"/>
          </w:tcPr>
          <w:p w:rsidR="00F85C99" w:rsidRPr="002F6A28" w:rsidP="000C3B6C" w14:paraId="765C1B62" w14:textId="77777777">
            <w:pPr>
              <w:spacing w:before="120" w:after="120"/>
            </w:pPr>
            <w:r w:rsidRPr="002F6A28">
              <w:rPr>
                <w:b/>
              </w:rPr>
              <w:t>Agency responsible:</w:t>
            </w:r>
            <w:r w:rsidRPr="00C379C8" w:rsidR="00EE3A11">
              <w:t xml:space="preserve"> </w:t>
            </w:r>
          </w:p>
          <w:p w:rsidR="00EE3A11" w:rsidRPr="00C379C8" w:rsidP="000C3B6C" w14:paraId="469363FB" w14:textId="77777777">
            <w:pPr>
              <w:spacing w:after="120"/>
            </w:pPr>
            <w:r w:rsidRPr="00C379C8">
              <w:t>Australian Competition and Consumer Commission (ACCC)</w:t>
            </w:r>
          </w:p>
        </w:tc>
      </w:tr>
      <w:tr w14:paraId="65E2D8FA" w14:textId="77777777" w:rsidTr="00DB13FE">
        <w:tblPrEx>
          <w:tblW w:w="5000" w:type="pct"/>
          <w:tblLayout w:type="fixed"/>
          <w:tblLook w:val="0000"/>
        </w:tblPrEx>
        <w:tc>
          <w:tcPr>
            <w:tcW w:w="607" w:type="dxa"/>
          </w:tcPr>
          <w:p w:rsidR="00F85C99" w:rsidRPr="002F6A28" w:rsidP="002F6A28" w14:paraId="0F7DFDA2" w14:textId="77777777">
            <w:pPr>
              <w:spacing w:before="120" w:after="120"/>
              <w:jc w:val="left"/>
              <w:rPr>
                <w:b/>
              </w:rPr>
            </w:pPr>
            <w:r w:rsidRPr="002F6A28">
              <w:rPr>
                <w:b/>
              </w:rPr>
              <w:t>3.</w:t>
            </w:r>
          </w:p>
        </w:tc>
        <w:tc>
          <w:tcPr>
            <w:tcW w:w="8373" w:type="dxa"/>
          </w:tcPr>
          <w:p w:rsidR="00F85C99" w:rsidRPr="0058336F" w:rsidP="002F6A28" w14:paraId="6F77E6E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B2845B0" w14:textId="77777777" w:rsidTr="00DB13FE">
        <w:tblPrEx>
          <w:tblW w:w="5000" w:type="pct"/>
          <w:tblLayout w:type="fixed"/>
          <w:tblLook w:val="0000"/>
        </w:tblPrEx>
        <w:tc>
          <w:tcPr>
            <w:tcW w:w="607" w:type="dxa"/>
          </w:tcPr>
          <w:p w:rsidR="00F85C99" w:rsidRPr="002F6A28" w:rsidP="002F6A28" w14:paraId="4AAAE8BA" w14:textId="77777777">
            <w:pPr>
              <w:spacing w:before="120" w:after="120"/>
              <w:jc w:val="left"/>
            </w:pPr>
            <w:r w:rsidRPr="002F6A28">
              <w:rPr>
                <w:b/>
              </w:rPr>
              <w:t>4.</w:t>
            </w:r>
          </w:p>
        </w:tc>
        <w:tc>
          <w:tcPr>
            <w:tcW w:w="8373" w:type="dxa"/>
          </w:tcPr>
          <w:p w:rsidR="00F85C99" w:rsidRPr="002F6A28" w:rsidP="002F6A28" w14:paraId="19AF15B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Children's toys containing magnets – being children's toys that are products designed or clearly intended for use in play by children under the age of 14 years.</w:t>
            </w:r>
          </w:p>
          <w:p w:rsidR="00EE3A11" w:rsidRPr="00C379C8" w:rsidP="002F6A28" w14:paraId="6CE0E7C4" w14:textId="77777777">
            <w:pPr>
              <w:spacing w:before="120" w:after="120"/>
            </w:pPr>
            <w:r w:rsidRPr="00C379C8">
              <w:t>This regulation addresses the risk of children from swallowing small-high powered magnets in toys.</w:t>
            </w:r>
          </w:p>
        </w:tc>
      </w:tr>
      <w:tr w14:paraId="7437B821" w14:textId="77777777" w:rsidTr="00DB13FE">
        <w:tblPrEx>
          <w:tblW w:w="5000" w:type="pct"/>
          <w:tblLayout w:type="fixed"/>
          <w:tblLook w:val="0000"/>
        </w:tblPrEx>
        <w:tc>
          <w:tcPr>
            <w:tcW w:w="607" w:type="dxa"/>
          </w:tcPr>
          <w:p w:rsidR="00F85C99" w:rsidRPr="002F6A28" w:rsidP="002F6A28" w14:paraId="2306319A" w14:textId="77777777">
            <w:pPr>
              <w:spacing w:before="120" w:after="120"/>
              <w:jc w:val="left"/>
            </w:pPr>
            <w:r w:rsidRPr="002F6A28">
              <w:rPr>
                <w:b/>
              </w:rPr>
              <w:t>5.</w:t>
            </w:r>
          </w:p>
        </w:tc>
        <w:tc>
          <w:tcPr>
            <w:tcW w:w="8373" w:type="dxa"/>
          </w:tcPr>
          <w:p w:rsidR="00F85C99" w:rsidP="002F6A28" w14:paraId="3FA9B16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Limited review of the mandatory safety standard for toys containing magnets</w:t>
            </w:r>
          </w:p>
          <w:p w:rsidR="000C3B6C" w:rsidRPr="000C3B6C" w:rsidP="002F6A28" w14:paraId="6C0832D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438BC" w:rsidRPr="00CE6C29" w:rsidP="002F6A28" w14:paraId="1193E55C" w14:textId="77777777">
            <w:pPr>
              <w:rPr>
                <w:iCs/>
              </w:rPr>
            </w:pPr>
            <w:hyperlink r:id="rId6" w:tgtFrame="_blank" w:history="1">
              <w:r w:rsidRPr="00CE6C29">
                <w:rPr>
                  <w:iCs/>
                  <w:color w:val="0000FF"/>
                  <w:u w:val="single"/>
                </w:rPr>
                <w:t>https://consultation.accc.gov.au/accc/toys-containing-magnets-limited-review</w:t>
              </w:r>
            </w:hyperlink>
          </w:p>
          <w:p w:rsidR="00B438BC" w:rsidRPr="00CE6C29" w:rsidP="002F6A28" w14:paraId="71D2C02D" w14:textId="77777777">
            <w:pPr>
              <w:rPr>
                <w:iCs/>
              </w:rPr>
            </w:pPr>
            <w:r w:rsidRPr="00CE6C29">
              <w:rPr>
                <w:iCs/>
              </w:rPr>
              <w:t>Australian TBT Enquiry Point</w:t>
            </w:r>
          </w:p>
          <w:p w:rsidR="00B438BC" w:rsidRPr="00CE6C29" w:rsidP="002F6A28" w14:paraId="3D2382AC" w14:textId="77777777">
            <w:pPr>
              <w:rPr>
                <w:iCs/>
              </w:rPr>
            </w:pPr>
            <w:r w:rsidRPr="00CE6C29">
              <w:rPr>
                <w:iCs/>
              </w:rPr>
              <w:t>Department of Foreign Affairs and Trade</w:t>
            </w:r>
          </w:p>
          <w:p w:rsidR="00B438BC" w:rsidRPr="00CE6C29" w:rsidP="002F6A28" w14:paraId="1658D1EF" w14:textId="77777777">
            <w:pPr>
              <w:rPr>
                <w:iCs/>
              </w:rPr>
            </w:pPr>
            <w:r w:rsidRPr="00CE6C29">
              <w:rPr>
                <w:iCs/>
              </w:rPr>
              <w:t>Canberra</w:t>
            </w:r>
          </w:p>
          <w:p w:rsidR="00B438BC" w:rsidRPr="00CE6C29" w:rsidP="002F6A28" w14:paraId="687A824E" w14:textId="77777777">
            <w:pPr>
              <w:rPr>
                <w:iCs/>
              </w:rPr>
            </w:pPr>
            <w:r w:rsidRPr="00CE6C29">
              <w:rPr>
                <w:iCs/>
              </w:rPr>
              <w:t>Ph +61 2 6261 1111</w:t>
            </w:r>
          </w:p>
          <w:p w:rsidR="00B438BC" w:rsidRPr="00CE6C29" w:rsidP="002F6A28" w14:paraId="3EE5EB4A" w14:textId="77777777">
            <w:pPr>
              <w:rPr>
                <w:iCs/>
              </w:rPr>
            </w:pPr>
            <w:hyperlink r:id="rId7" w:history="1">
              <w:r w:rsidRPr="00CE6C29">
                <w:rPr>
                  <w:iCs/>
                  <w:color w:val="0000FF"/>
                  <w:u w:val="single"/>
                </w:rPr>
                <w:t>tbt.enquiry@dfat.gov.au</w:t>
              </w:r>
            </w:hyperlink>
          </w:p>
          <w:p w:rsidR="00B438BC" w:rsidRPr="00CE6C29" w:rsidP="002F6A28" w14:paraId="15804084" w14:textId="77777777">
            <w:pPr>
              <w:spacing w:after="120"/>
              <w:rPr>
                <w:iCs/>
              </w:rPr>
            </w:pPr>
            <w:r w:rsidRPr="00CE6C29">
              <w:rPr>
                <w:iCs/>
              </w:rPr>
              <w:t>www.dfat.gov.au</w:t>
            </w:r>
          </w:p>
        </w:tc>
      </w:tr>
      <w:tr w14:paraId="3FF84402" w14:textId="77777777" w:rsidTr="00DB13FE">
        <w:tblPrEx>
          <w:tblW w:w="5000" w:type="pct"/>
          <w:tblLayout w:type="fixed"/>
          <w:tblLook w:val="0000"/>
        </w:tblPrEx>
        <w:tc>
          <w:tcPr>
            <w:tcW w:w="607" w:type="dxa"/>
          </w:tcPr>
          <w:p w:rsidR="00F85C99" w:rsidRPr="002F6A28" w:rsidP="002F6A28" w14:paraId="189FC253" w14:textId="77777777">
            <w:pPr>
              <w:spacing w:before="120" w:after="120"/>
              <w:jc w:val="left"/>
              <w:rPr>
                <w:b/>
              </w:rPr>
            </w:pPr>
            <w:r w:rsidRPr="002F6A28">
              <w:rPr>
                <w:b/>
              </w:rPr>
              <w:t>6.</w:t>
            </w:r>
          </w:p>
        </w:tc>
        <w:tc>
          <w:tcPr>
            <w:tcW w:w="8373" w:type="dxa"/>
          </w:tcPr>
          <w:p w:rsidR="00F85C99" w:rsidRPr="002F6A28" w:rsidP="002F6A28" w14:paraId="43EEB934" w14:textId="77777777">
            <w:pPr>
              <w:spacing w:before="120" w:after="120"/>
              <w:rPr>
                <w:b/>
              </w:rPr>
            </w:pPr>
            <w:r w:rsidRPr="002F6A28">
              <w:rPr>
                <w:b/>
              </w:rPr>
              <w:t>Description of content:</w:t>
            </w:r>
            <w:r w:rsidRPr="00C379C8" w:rsidR="00FE448B">
              <w:t xml:space="preserve"> The mandatory standard for toys containing magnets was introduced in 2010 to reduce the risk of serious injury or death from children ingesting small high- powered magnets or magnetic components supplied with children's toys.</w:t>
            </w:r>
          </w:p>
          <w:p w:rsidR="00FE448B" w:rsidRPr="00C379C8" w:rsidP="002F6A28" w14:paraId="3843CB92" w14:textId="77777777">
            <w:pPr>
              <w:spacing w:before="120" w:after="120"/>
            </w:pPr>
            <w:r w:rsidRPr="00C379C8">
              <w:t>The mandatory standard covers requirements for design, construction, testing and information labelling. It was last updated in 2020 and references now outdated versions of the voluntary Australian, international, European and US standards.</w:t>
            </w:r>
          </w:p>
          <w:p w:rsidR="00FE448B" w:rsidRPr="00C379C8" w:rsidP="002F6A28" w14:paraId="1BE5650D" w14:textId="77777777">
            <w:pPr>
              <w:spacing w:before="120" w:after="120"/>
            </w:pPr>
            <w:r w:rsidRPr="00C379C8">
              <w:t>The ACCC is conducting a limited review of the mandatory standard for toys containing magnets. The purpose of this limited review is to seek stakeholder views about:</w:t>
            </w:r>
          </w:p>
          <w:p w:rsidR="00FE448B" w:rsidRPr="00C379C8" w:rsidP="002F6A28" w14:paraId="4A62625D" w14:textId="77777777">
            <w:pPr>
              <w:numPr>
                <w:ilvl w:val="0"/>
                <w:numId w:val="16"/>
              </w:numPr>
              <w:spacing w:before="120" w:after="120"/>
            </w:pPr>
            <w:r w:rsidRPr="00C379C8">
              <w:t>referencing updated voluntary Australian and overseas standards that provide an equivalent or better level of safety</w:t>
            </w:r>
          </w:p>
          <w:p w:rsidR="00FE448B" w:rsidRPr="00C379C8" w:rsidP="002F6A28" w14:paraId="3B645DEE" w14:textId="77777777">
            <w:pPr>
              <w:numPr>
                <w:ilvl w:val="0"/>
                <w:numId w:val="16"/>
              </w:numPr>
              <w:spacing w:before="120" w:after="120"/>
            </w:pPr>
            <w:r w:rsidRPr="00C379C8">
              <w:t>whether adding dynamic references is appropriate - so updates to referenced voluntary standards flow through to the mandatory standard.</w:t>
            </w:r>
          </w:p>
          <w:p w:rsidR="00FE448B" w:rsidRPr="00C379C8" w:rsidP="002F6A28" w14:paraId="14744CA1" w14:textId="77777777">
            <w:pPr>
              <w:spacing w:before="120" w:after="120"/>
            </w:pPr>
            <w:r w:rsidRPr="00C379C8">
              <w:t>The mandatory standard currently references the following 4 voluntary standards:</w:t>
            </w:r>
          </w:p>
          <w:p w:rsidR="00FE448B" w:rsidRPr="00C379C8" w:rsidP="002F6A28" w14:paraId="4CAC75CF" w14:textId="77777777">
            <w:pPr>
              <w:numPr>
                <w:ilvl w:val="0"/>
                <w:numId w:val="17"/>
              </w:numPr>
              <w:spacing w:before="120" w:after="120"/>
            </w:pPr>
            <w:r w:rsidRPr="00C379C8">
              <w:rPr>
                <w:b/>
                <w:bCs/>
              </w:rPr>
              <w:t>Australian and New Zealand standard</w:t>
            </w:r>
            <w:r w:rsidRPr="00C379C8">
              <w:t>: AS/NZS ISO 8124.1:2019 Safety of toys Part 1: Safety aspects related to mechanical and physical properties (direct adoption of the voluntary international standard)</w:t>
            </w:r>
          </w:p>
          <w:p w:rsidR="00FE448B" w:rsidRPr="00C379C8" w:rsidP="002F6A28" w14:paraId="0F305E51" w14:textId="77777777">
            <w:pPr>
              <w:numPr>
                <w:ilvl w:val="1"/>
                <w:numId w:val="17"/>
              </w:numPr>
              <w:spacing w:before="120" w:after="120"/>
            </w:pPr>
            <w:r w:rsidRPr="00C379C8">
              <w:t>clause 4.1 and 4.31 (with modifications)</w:t>
            </w:r>
          </w:p>
          <w:p w:rsidR="00FE448B" w:rsidRPr="00C379C8" w:rsidP="002F6A28" w14:paraId="4D9F1447" w14:textId="77777777">
            <w:pPr>
              <w:numPr>
                <w:ilvl w:val="0"/>
                <w:numId w:val="17"/>
              </w:numPr>
              <w:spacing w:before="120" w:after="120"/>
            </w:pPr>
            <w:r w:rsidRPr="00C379C8">
              <w:rPr>
                <w:b/>
                <w:bCs/>
              </w:rPr>
              <w:t>International standard</w:t>
            </w:r>
            <w:r w:rsidRPr="00C379C8">
              <w:t>: ISO 8124-1:2018 Safety of toys – Part 1: Safety aspects related to mechanical and physical properties</w:t>
            </w:r>
          </w:p>
          <w:p w:rsidR="00FE448B" w:rsidRPr="00C379C8" w:rsidP="002F6A28" w14:paraId="6AD9D33D" w14:textId="77777777">
            <w:pPr>
              <w:numPr>
                <w:ilvl w:val="1"/>
                <w:numId w:val="17"/>
              </w:numPr>
              <w:spacing w:before="120" w:after="120"/>
            </w:pPr>
            <w:r w:rsidRPr="00C379C8">
              <w:t>clause 4.1 and 4.31 (with modifications)</w:t>
            </w:r>
          </w:p>
          <w:p w:rsidR="00FE448B" w:rsidRPr="00C379C8" w:rsidP="002F6A28" w14:paraId="4189B722" w14:textId="77777777">
            <w:pPr>
              <w:numPr>
                <w:ilvl w:val="0"/>
                <w:numId w:val="17"/>
              </w:numPr>
              <w:spacing w:before="120" w:after="120"/>
            </w:pPr>
            <w:r w:rsidRPr="00C379C8">
              <w:rPr>
                <w:b/>
                <w:bCs/>
              </w:rPr>
              <w:t>European standard</w:t>
            </w:r>
            <w:r w:rsidRPr="00C379C8">
              <w:t>: EN 71-1:2014+A1:2018 Safety of toys - Part 1: Mechanical and physical properties</w:t>
            </w:r>
          </w:p>
          <w:p w:rsidR="00FE448B" w:rsidRPr="00C379C8" w:rsidP="002F6A28" w14:paraId="5B436373" w14:textId="77777777">
            <w:pPr>
              <w:numPr>
                <w:ilvl w:val="1"/>
                <w:numId w:val="17"/>
              </w:numPr>
              <w:spacing w:before="120" w:after="120"/>
            </w:pPr>
            <w:r w:rsidRPr="00C379C8">
              <w:t>clause 4.23</w:t>
            </w:r>
          </w:p>
          <w:p w:rsidR="00FE448B" w:rsidRPr="00C379C8" w:rsidP="002F6A28" w14:paraId="434B1349" w14:textId="77777777">
            <w:pPr>
              <w:numPr>
                <w:ilvl w:val="0"/>
                <w:numId w:val="17"/>
              </w:numPr>
              <w:spacing w:before="120" w:after="120"/>
            </w:pPr>
            <w:r w:rsidRPr="00C379C8">
              <w:rPr>
                <w:b/>
                <w:bCs/>
              </w:rPr>
              <w:t>US standard</w:t>
            </w:r>
            <w:r w:rsidRPr="00C379C8">
              <w:t>: ASTM F963-17 Standard Consumer Safety Specification for Toy Safety</w:t>
            </w:r>
          </w:p>
          <w:p w:rsidR="00FE448B" w:rsidRPr="00C379C8" w:rsidP="002F6A28" w14:paraId="322FAF90" w14:textId="77777777">
            <w:pPr>
              <w:numPr>
                <w:ilvl w:val="1"/>
                <w:numId w:val="17"/>
              </w:numPr>
              <w:spacing w:before="120" w:after="120"/>
            </w:pPr>
            <w:r w:rsidRPr="00C379C8">
              <w:t>clause 4.38</w:t>
            </w:r>
          </w:p>
          <w:p w:rsidR="00FE448B" w:rsidRPr="00C379C8" w:rsidP="002F6A28" w14:paraId="6A6EEB32" w14:textId="77777777">
            <w:pPr>
              <w:numPr>
                <w:ilvl w:val="1"/>
                <w:numId w:val="17"/>
              </w:numPr>
              <w:spacing w:before="120" w:after="120"/>
            </w:pPr>
            <w:r w:rsidRPr="00C379C8">
              <w:t>clause 8.5 and 8.9 (with modifications)</w:t>
            </w:r>
          </w:p>
          <w:p w:rsidR="00FE448B" w:rsidRPr="00C379C8" w:rsidP="002F6A28" w14:paraId="3C41CCBC" w14:textId="77777777">
            <w:pPr>
              <w:spacing w:before="120" w:after="120"/>
            </w:pPr>
            <w:r w:rsidRPr="00C379C8">
              <w:t>The limited review seeks views about allowing suppliers to comply with the most recent versions of the following voluntary standards:</w:t>
            </w:r>
          </w:p>
          <w:p w:rsidR="00FE448B" w:rsidRPr="00C379C8" w:rsidP="002F6A28" w14:paraId="43580D88" w14:textId="77777777">
            <w:pPr>
              <w:numPr>
                <w:ilvl w:val="0"/>
                <w:numId w:val="18"/>
              </w:numPr>
              <w:spacing w:before="120" w:after="120"/>
            </w:pPr>
            <w:r w:rsidRPr="00C379C8">
              <w:rPr>
                <w:b/>
                <w:bCs/>
              </w:rPr>
              <w:t>Australian and New Zealand standard</w:t>
            </w:r>
            <w:r w:rsidRPr="00C379C8">
              <w:t>: AS/NZS ISO 8124.1:2023 Safety of toys Part 1: Safety aspects related to mechanical and physical properties</w:t>
            </w:r>
          </w:p>
          <w:p w:rsidR="00FE448B" w:rsidRPr="00C379C8" w:rsidP="002F6A28" w14:paraId="240BEDF4" w14:textId="77777777">
            <w:pPr>
              <w:numPr>
                <w:ilvl w:val="0"/>
                <w:numId w:val="18"/>
              </w:numPr>
              <w:spacing w:before="120" w:after="120"/>
            </w:pPr>
            <w:r w:rsidRPr="00C379C8">
              <w:rPr>
                <w:b/>
                <w:bCs/>
              </w:rPr>
              <w:t>International standard</w:t>
            </w:r>
            <w:r w:rsidRPr="00C379C8">
              <w:t>: ISO 8124-1:2022/Amd 1:2025 Safety of toys – Part 1: Safety aspects related to mechanical and physical properties</w:t>
            </w:r>
          </w:p>
          <w:p w:rsidR="00FE448B" w:rsidRPr="00C379C8" w:rsidP="002F6A28" w14:paraId="78B4716B" w14:textId="77777777">
            <w:pPr>
              <w:numPr>
                <w:ilvl w:val="0"/>
                <w:numId w:val="18"/>
              </w:numPr>
              <w:spacing w:before="120" w:after="120"/>
            </w:pPr>
            <w:r w:rsidRPr="00C379C8">
              <w:rPr>
                <w:b/>
                <w:bCs/>
              </w:rPr>
              <w:t>European standard</w:t>
            </w:r>
            <w:r w:rsidRPr="00C379C8">
              <w:t>: EN 71-1:2026 Safety of toys - Part 1: Mechanical and physical properties</w:t>
            </w:r>
          </w:p>
          <w:p w:rsidR="00FE448B" w:rsidRPr="00C379C8" w:rsidP="002F6A28" w14:paraId="3D701686" w14:textId="77777777">
            <w:pPr>
              <w:numPr>
                <w:ilvl w:val="0"/>
                <w:numId w:val="18"/>
              </w:numPr>
              <w:spacing w:before="120" w:after="120"/>
            </w:pPr>
            <w:r w:rsidRPr="00C379C8">
              <w:rPr>
                <w:b/>
                <w:bCs/>
              </w:rPr>
              <w:t>US standard</w:t>
            </w:r>
            <w:r w:rsidRPr="00C379C8">
              <w:t>: ASTM F963-23 Standard Consumer Safety Specification for Toy Safety.</w:t>
            </w:r>
          </w:p>
          <w:p w:rsidR="00FE448B" w:rsidRPr="00C379C8" w:rsidP="002F6A28" w14:paraId="101CE7E0" w14:textId="77777777">
            <w:pPr>
              <w:spacing w:before="120" w:after="120"/>
            </w:pPr>
            <w:r w:rsidRPr="00C379C8">
              <w:t>Each of these updated voluntary standards have identical requirements for magnets and magnetic components in toys to their individual predecessors. We are seeking stakeholder views on whether to continue to reference the relevant clauses as those currently referenced in the mandatory standard, from each of these updated voluntary standards.</w:t>
            </w:r>
          </w:p>
        </w:tc>
      </w:tr>
      <w:tr w14:paraId="047663F0" w14:textId="77777777" w:rsidTr="00DB13FE">
        <w:tblPrEx>
          <w:tblW w:w="5000" w:type="pct"/>
          <w:tblLayout w:type="fixed"/>
          <w:tblLook w:val="0000"/>
        </w:tblPrEx>
        <w:tc>
          <w:tcPr>
            <w:tcW w:w="607" w:type="dxa"/>
          </w:tcPr>
          <w:p w:rsidR="00F85C99" w:rsidRPr="002F6A28" w:rsidP="002F6A28" w14:paraId="3255CD14" w14:textId="77777777">
            <w:pPr>
              <w:spacing w:before="120" w:after="120"/>
              <w:jc w:val="left"/>
              <w:rPr>
                <w:b/>
              </w:rPr>
            </w:pPr>
            <w:r w:rsidRPr="002F6A28">
              <w:rPr>
                <w:b/>
              </w:rPr>
              <w:t>7.</w:t>
            </w:r>
          </w:p>
        </w:tc>
        <w:tc>
          <w:tcPr>
            <w:tcW w:w="8373" w:type="dxa"/>
          </w:tcPr>
          <w:p w:rsidR="00F85C99" w:rsidRPr="002F6A28" w:rsidP="002F6A28" w14:paraId="20A955A1" w14:textId="77777777">
            <w:pPr>
              <w:spacing w:before="120" w:after="120"/>
              <w:rPr>
                <w:b/>
              </w:rPr>
            </w:pPr>
            <w:r w:rsidRPr="002F6A28">
              <w:rPr>
                <w:b/>
              </w:rPr>
              <w:t>Objective and rationale, including the nature of urgent problems where applicable:</w:t>
            </w:r>
            <w:r w:rsidRPr="00C379C8" w:rsidR="00EE3A11">
              <w:t xml:space="preserve"> The objective of the mandatory safety standard is to reduce the risk of serious injury or death to children under 14 years of age from small high-powered magnets or magnetic components supplied with children's toys. It provides manufacturers and suppliers of toys with design, construction, testing and warning requirements for toys and toy components.</w:t>
            </w:r>
          </w:p>
          <w:p w:rsidR="00EE3A11" w:rsidRPr="00C379C8" w:rsidP="002F6A28" w14:paraId="1B46C168" w14:textId="77777777">
            <w:pPr>
              <w:spacing w:before="120" w:after="120"/>
            </w:pPr>
            <w:r w:rsidRPr="00C379C8">
              <w:t>Referencing updated voluntary international standards, alongside the updated voluntary Australian standard, reduces the regulatory burden on suppliers by reducing administrative, testing and compliance costs where a product already conforms to the requirements of the specified voluntary standard.; Protection of human health or safety; Reducing trade barriers and facilitating trade</w:t>
            </w:r>
          </w:p>
        </w:tc>
      </w:tr>
      <w:tr w14:paraId="609B4E7B" w14:textId="77777777" w:rsidTr="00DB13FE">
        <w:tblPrEx>
          <w:tblW w:w="5000" w:type="pct"/>
          <w:tblLayout w:type="fixed"/>
          <w:tblLook w:val="0000"/>
        </w:tblPrEx>
        <w:tc>
          <w:tcPr>
            <w:tcW w:w="607" w:type="dxa"/>
          </w:tcPr>
          <w:p w:rsidR="00F85C99" w:rsidRPr="002F6A28" w:rsidP="009E75ED" w14:paraId="4CE4A7A8" w14:textId="77777777">
            <w:pPr>
              <w:spacing w:before="120" w:after="120"/>
              <w:jc w:val="left"/>
              <w:rPr>
                <w:b/>
              </w:rPr>
            </w:pPr>
            <w:r w:rsidRPr="002F6A28">
              <w:rPr>
                <w:b/>
              </w:rPr>
              <w:t>8.</w:t>
            </w:r>
          </w:p>
        </w:tc>
        <w:tc>
          <w:tcPr>
            <w:tcW w:w="8373" w:type="dxa"/>
          </w:tcPr>
          <w:p w:rsidR="000C3B6C" w:rsidRPr="00EC00D2" w:rsidP="007F13E8" w14:paraId="7B00BE15" w14:textId="77777777">
            <w:pPr>
              <w:spacing w:before="120" w:after="120"/>
              <w:rPr>
                <w:bCs/>
              </w:rPr>
            </w:pPr>
            <w:r w:rsidRPr="002F6A28">
              <w:rPr>
                <w:b/>
              </w:rPr>
              <w:t>Relevant documents:</w:t>
            </w:r>
            <w:r w:rsidRPr="002F6A28" w:rsidR="00EE3A11">
              <w:t xml:space="preserve"> </w:t>
            </w:r>
          </w:p>
          <w:p w:rsidR="00EE3A11" w:rsidRPr="002F6A28" w:rsidP="007F13E8" w14:paraId="6689149A" w14:textId="77777777">
            <w:pPr>
              <w:spacing w:before="120" w:after="120"/>
            </w:pPr>
            <w:r w:rsidRPr="002F6A28">
              <w:t xml:space="preserve">Current mandatory safety standard – </w:t>
            </w:r>
            <w:hyperlink r:id="rId8" w:history="1">
              <w:r w:rsidRPr="002F6A28">
                <w:rPr>
                  <w:color w:val="0000FF"/>
                  <w:u w:val="single"/>
                </w:rPr>
                <w:t>Consumer Goods (Toys Containing Magnets) Safety Standard 2020</w:t>
              </w:r>
            </w:hyperlink>
          </w:p>
          <w:p w:rsidR="00EE3A11" w:rsidRPr="002F6A28" w:rsidP="007F13E8" w14:paraId="33E84438" w14:textId="77777777">
            <w:pPr>
              <w:spacing w:before="120" w:after="120"/>
            </w:pPr>
            <w:r w:rsidRPr="002F6A28">
              <w:t xml:space="preserve">ACCC Product Safety page – </w:t>
            </w:r>
            <w:hyperlink r:id="rId9" w:history="1">
              <w:r w:rsidRPr="002F6A28">
                <w:rPr>
                  <w:color w:val="0000FF"/>
                  <w:u w:val="single"/>
                </w:rPr>
                <w:t>Toys containing magnets mandatory standard</w:t>
              </w:r>
            </w:hyperlink>
          </w:p>
          <w:p w:rsidR="00EE3A11" w:rsidRPr="002F6A28" w:rsidP="007F13E8" w14:paraId="708DDDE0" w14:textId="77777777">
            <w:pPr>
              <w:spacing w:before="120" w:after="120"/>
            </w:pPr>
            <w:r w:rsidRPr="002F6A28">
              <w:t xml:space="preserve">Consultation for the limited review of toys containing magnets – </w:t>
            </w:r>
            <w:hyperlink r:id="rId6" w:history="1">
              <w:r w:rsidRPr="002F6A28">
                <w:rPr>
                  <w:color w:val="0000FF"/>
                  <w:u w:val="single"/>
                </w:rPr>
                <w:t>Limited review of the toys containing magnets mandatory safety standard</w:t>
              </w:r>
            </w:hyperlink>
          </w:p>
          <w:p w:rsidR="00EE3A11" w:rsidRPr="002F6A28" w:rsidP="007F13E8" w14:paraId="0D85C9CC" w14:textId="77777777">
            <w:pPr>
              <w:spacing w:before="120" w:after="120"/>
            </w:pPr>
            <w:r w:rsidRPr="002F6A28">
              <w:t xml:space="preserve">The International and Australian/New Zealand standards are available for purchase from </w:t>
            </w:r>
            <w:hyperlink r:id="rId10" w:history="1">
              <w:r w:rsidRPr="002F6A28">
                <w:rPr>
                  <w:color w:val="0000FF"/>
                  <w:u w:val="single"/>
                </w:rPr>
                <w:t>Standards Australia</w:t>
              </w:r>
            </w:hyperlink>
            <w:r w:rsidRPr="002F6A28">
              <w:t xml:space="preserve">, </w:t>
            </w:r>
            <w:hyperlink r:id="rId11" w:history="1">
              <w:r w:rsidRPr="002F6A28">
                <w:rPr>
                  <w:color w:val="0000FF"/>
                  <w:u w:val="single"/>
                </w:rPr>
                <w:t>Intertek Inform</w:t>
              </w:r>
            </w:hyperlink>
            <w:r w:rsidRPr="002F6A28">
              <w:t xml:space="preserve"> or </w:t>
            </w:r>
            <w:hyperlink r:id="rId12" w:history="1">
              <w:r w:rsidRPr="002F6A28">
                <w:rPr>
                  <w:color w:val="0000FF"/>
                  <w:u w:val="single"/>
                </w:rPr>
                <w:t>Accuris</w:t>
              </w:r>
            </w:hyperlink>
            <w:r w:rsidRPr="002F6A28">
              <w:t>.</w:t>
            </w:r>
          </w:p>
        </w:tc>
      </w:tr>
      <w:tr w14:paraId="008A4C5A" w14:textId="77777777" w:rsidTr="00DB13FE">
        <w:tblPrEx>
          <w:tblW w:w="5000" w:type="pct"/>
          <w:tblLayout w:type="fixed"/>
          <w:tblLook w:val="0000"/>
        </w:tblPrEx>
        <w:tc>
          <w:tcPr>
            <w:tcW w:w="607" w:type="dxa"/>
          </w:tcPr>
          <w:p w:rsidR="00EE3A11" w:rsidRPr="002F6A28" w:rsidP="002F6A28" w14:paraId="411EA770" w14:textId="77777777">
            <w:pPr>
              <w:spacing w:before="120" w:after="120"/>
              <w:jc w:val="left"/>
              <w:rPr>
                <w:b/>
              </w:rPr>
            </w:pPr>
            <w:r w:rsidRPr="002F6A28">
              <w:rPr>
                <w:b/>
              </w:rPr>
              <w:t>9.</w:t>
            </w:r>
          </w:p>
        </w:tc>
        <w:tc>
          <w:tcPr>
            <w:tcW w:w="8373" w:type="dxa"/>
          </w:tcPr>
          <w:p w:rsidR="00EE3A11" w:rsidRPr="002F6A28" w:rsidP="008953C4" w14:paraId="500A5CF6" w14:textId="77777777">
            <w:pPr>
              <w:spacing w:before="120" w:after="120"/>
            </w:pPr>
            <w:r w:rsidRPr="002F6A28">
              <w:rPr>
                <w:b/>
              </w:rPr>
              <w:t>Proposed date of adoption:</w:t>
            </w:r>
            <w:r w:rsidRPr="00C379C8">
              <w:t xml:space="preserve"> To be determined; Not applicable - we are consulting on whether the mandatory safety standard should be updated</w:t>
            </w:r>
          </w:p>
          <w:p w:rsidR="00EE3A11" w:rsidRPr="002F6A28" w:rsidP="008953C4" w14:paraId="389D2B13" w14:textId="77777777">
            <w:pPr>
              <w:spacing w:after="120"/>
            </w:pPr>
            <w:r w:rsidRPr="002F6A28">
              <w:rPr>
                <w:b/>
              </w:rPr>
              <w:t>Proposed date of entry into force:</w:t>
            </w:r>
            <w:r w:rsidRPr="00C379C8">
              <w:t xml:space="preserve"> To be determined; Not applicable</w:t>
            </w:r>
          </w:p>
        </w:tc>
      </w:tr>
      <w:tr w14:paraId="2616E132" w14:textId="77777777" w:rsidTr="00DB13FE">
        <w:tblPrEx>
          <w:tblW w:w="5000" w:type="pct"/>
          <w:tblLayout w:type="fixed"/>
          <w:tblLook w:val="0000"/>
        </w:tblPrEx>
        <w:tc>
          <w:tcPr>
            <w:tcW w:w="607" w:type="dxa"/>
            <w:tcBorders>
              <w:bottom w:val="double" w:sz="4" w:space="0" w:color="auto"/>
            </w:tcBorders>
          </w:tcPr>
          <w:p w:rsidR="00F85C99" w:rsidRPr="002F6A28" w:rsidP="002F6A28" w14:paraId="549FC10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FBC38E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2E0C12D" w14:textId="77777777">
            <w:pPr>
              <w:spacing w:before="120" w:after="120"/>
              <w:rPr>
                <w:bCs/>
              </w:rPr>
            </w:pPr>
            <w:r w:rsidRPr="002F6A28">
              <w:rPr>
                <w:b/>
              </w:rPr>
              <w:t>Final date for comments:</w:t>
            </w:r>
            <w:r w:rsidRPr="00C379C8" w:rsidR="00EE3A11">
              <w:t xml:space="preserve"> 7 September 2026</w:t>
            </w:r>
          </w:p>
          <w:p w:rsidR="000C3B6C" w:rsidRPr="00E3324D" w:rsidP="000C3B6C" w14:paraId="435FB676"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9E7A1E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63B47B4" w14:textId="77777777">
            <w:r w:rsidRPr="00CE6C29">
              <w:t>WTO TBT Enquiry Point</w:t>
            </w:r>
          </w:p>
          <w:p w:rsidR="00CE6C29" w:rsidRPr="00CE6C29" w:rsidP="000C3B6C" w14:paraId="3B3A98FC" w14:textId="77777777">
            <w:r w:rsidRPr="00CE6C29">
              <w:t>Office of Global Trade Negotiations</w:t>
            </w:r>
          </w:p>
          <w:p w:rsidR="00CE6C29" w:rsidRPr="00CE6C29" w:rsidP="000C3B6C" w14:paraId="520BD828" w14:textId="77777777">
            <w:r w:rsidRPr="00CE6C29">
              <w:t>Department of Foreign Affairs and Trade</w:t>
            </w:r>
          </w:p>
          <w:p w:rsidR="00CE6C29" w:rsidRPr="00CE6C29" w:rsidP="000C3B6C" w14:paraId="2B7063DA" w14:textId="77777777">
            <w:r w:rsidRPr="00CE6C29">
              <w:t>Canberra</w:t>
            </w:r>
          </w:p>
          <w:p w:rsidR="00CE6C29" w:rsidRPr="00CE6C29" w:rsidP="000C3B6C" w14:paraId="11B37C90" w14:textId="77777777">
            <w:r w:rsidRPr="00CE6C29">
              <w:t>Tel: +(61) 2 6261 1111</w:t>
            </w:r>
          </w:p>
          <w:p w:rsidR="00CE6C29" w:rsidRPr="00CE6C29" w:rsidP="000C3B6C" w14:paraId="2DBE560A" w14:textId="77777777">
            <w:r w:rsidRPr="00CE6C29">
              <w:t xml:space="preserve">Email: </w:t>
            </w:r>
            <w:hyperlink r:id="rId7" w:history="1">
              <w:r w:rsidRPr="00CE6C29">
                <w:rPr>
                  <w:color w:val="0000FF"/>
                  <w:u w:val="single"/>
                </w:rPr>
                <w:t>tbt.enquiry@dfat.gov.au</w:t>
              </w:r>
            </w:hyperlink>
          </w:p>
          <w:p w:rsidR="00CE6C29" w:rsidRPr="00CE6C29" w:rsidP="000C3B6C" w14:paraId="79F77A2C" w14:textId="77777777">
            <w:pPr>
              <w:spacing w:after="120"/>
            </w:pPr>
            <w:r w:rsidRPr="00CE6C29">
              <w:t xml:space="preserve">Website: </w:t>
            </w:r>
            <w:hyperlink r:id="rId13" w:tgtFrame="_blank" w:history="1">
              <w:r w:rsidRPr="00CE6C29">
                <w:rPr>
                  <w:color w:val="0000FF"/>
                  <w:u w:val="single"/>
                </w:rPr>
                <w:t>https://www.dfat.gov.au/</w:t>
              </w:r>
            </w:hyperlink>
          </w:p>
        </w:tc>
      </w:tr>
    </w:tbl>
    <w:p w:rsidR="00EE3A11" w:rsidRPr="002F6A28" w:rsidP="00887259" w14:paraId="56CA14B4" w14:textId="77777777">
      <w:pPr>
        <w:jc w:val="center"/>
      </w:pPr>
    </w:p>
    <w:sectPr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1C25D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79E6E2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366A3A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2A9A39" w14:textId="77777777">
    <w:pPr>
      <w:pStyle w:val="Header"/>
      <w:pBdr>
        <w:bottom w:val="single" w:sz="4" w:space="1" w:color="auto"/>
      </w:pBdr>
      <w:tabs>
        <w:tab w:val="clear" w:pos="4513"/>
        <w:tab w:val="clear" w:pos="9027"/>
      </w:tabs>
      <w:jc w:val="center"/>
    </w:pPr>
    <w:r w:rsidRPr="002F6A28">
      <w:t>tbtSymbol</w:t>
    </w:r>
  </w:p>
  <w:p w:rsidR="009239F7" w:rsidRPr="002F6A28" w:rsidP="009239F7" w14:paraId="5B6B78B6" w14:textId="77777777">
    <w:pPr>
      <w:pStyle w:val="Header"/>
      <w:pBdr>
        <w:bottom w:val="single" w:sz="4" w:space="1" w:color="auto"/>
      </w:pBdr>
      <w:tabs>
        <w:tab w:val="clear" w:pos="4513"/>
        <w:tab w:val="clear" w:pos="9027"/>
      </w:tabs>
      <w:jc w:val="center"/>
    </w:pPr>
  </w:p>
  <w:p w:rsidR="009239F7" w:rsidRPr="002F6A28" w:rsidP="009239F7" w14:paraId="4502CFA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7E45AD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C143B75" w14:textId="77777777">
    <w:pPr>
      <w:pStyle w:val="Header"/>
      <w:pBdr>
        <w:bottom w:val="single" w:sz="4" w:space="1" w:color="auto"/>
      </w:pBdr>
      <w:tabs>
        <w:tab w:val="clear" w:pos="4513"/>
        <w:tab w:val="clear" w:pos="9027"/>
      </w:tabs>
      <w:jc w:val="center"/>
    </w:pPr>
    <w:bookmarkStart w:id="0" w:name="spsSymbolHeader"/>
    <w:r w:rsidRPr="002F6A28">
      <w:t>G/TBT/N/AUS/200</w:t>
    </w:r>
    <w:bookmarkEnd w:id="0"/>
  </w:p>
  <w:p w:rsidR="009239F7" w:rsidRPr="002F6A28" w:rsidP="009239F7" w14:paraId="2F39E952" w14:textId="77777777">
    <w:pPr>
      <w:pStyle w:val="Header"/>
      <w:pBdr>
        <w:bottom w:val="single" w:sz="4" w:space="1" w:color="auto"/>
      </w:pBdr>
      <w:tabs>
        <w:tab w:val="clear" w:pos="4513"/>
        <w:tab w:val="clear" w:pos="9027"/>
      </w:tabs>
      <w:jc w:val="center"/>
    </w:pPr>
  </w:p>
  <w:p w:rsidR="009239F7" w:rsidRPr="002F6A28" w:rsidP="009239F7" w14:paraId="5BB8C55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5A771FD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55BBE5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8D0990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58A4A94" w14:textId="77777777">
          <w:pPr>
            <w:jc w:val="right"/>
            <w:rPr>
              <w:b/>
              <w:color w:val="FF0000"/>
              <w:szCs w:val="16"/>
            </w:rPr>
          </w:pPr>
        </w:p>
      </w:tc>
    </w:tr>
    <w:bookmarkEnd w:id="1"/>
    <w:tr w14:paraId="4F3CFE8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BA31B9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B66BBBD" w14:textId="77777777">
          <w:pPr>
            <w:jc w:val="right"/>
            <w:rPr>
              <w:b/>
              <w:szCs w:val="16"/>
            </w:rPr>
          </w:pPr>
        </w:p>
      </w:tc>
    </w:tr>
    <w:tr w14:paraId="4DFD86C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1FC613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A2A90AF" w14:textId="77777777">
          <w:pPr>
            <w:jc w:val="right"/>
            <w:rPr>
              <w:b/>
              <w:szCs w:val="16"/>
            </w:rPr>
          </w:pPr>
          <w:bookmarkStart w:id="2" w:name="bmkSymbols"/>
          <w:r w:rsidRPr="002F6A28">
            <w:rPr>
              <w:b/>
              <w:szCs w:val="16"/>
            </w:rPr>
            <w:t>G/TBT/N/AUS/200</w:t>
          </w:r>
          <w:bookmarkEnd w:id="2"/>
        </w:p>
      </w:tc>
    </w:tr>
    <w:tr w14:paraId="3D23464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2286E37" w14:textId="77777777"/>
      </w:tc>
      <w:tc>
        <w:tcPr>
          <w:tcW w:w="5448" w:type="dxa"/>
          <w:gridSpan w:val="2"/>
          <w:shd w:val="clear" w:color="auto" w:fill="FFFFFF"/>
          <w:tcMar>
            <w:left w:w="108" w:type="dxa"/>
            <w:right w:w="108" w:type="dxa"/>
          </w:tcMar>
          <w:vAlign w:val="center"/>
        </w:tcPr>
        <w:p w:rsidR="00ED54E0" w:rsidRPr="009239F7" w:rsidP="00B801E9" w14:paraId="3418F95D" w14:textId="77777777">
          <w:pPr>
            <w:jc w:val="right"/>
            <w:rPr>
              <w:szCs w:val="16"/>
            </w:rPr>
          </w:pPr>
          <w:bookmarkStart w:id="3" w:name="spsDateDistribution"/>
          <w:bookmarkStart w:id="4" w:name="bmkDate"/>
          <w:r w:rsidRPr="009239F7">
            <w:rPr>
              <w:szCs w:val="16"/>
            </w:rPr>
            <w:t>9 July 2026</w:t>
          </w:r>
          <w:bookmarkEnd w:id="3"/>
          <w:bookmarkEnd w:id="4"/>
        </w:p>
      </w:tc>
    </w:tr>
    <w:tr w14:paraId="7F12696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D4B849C" w14:textId="77777777">
          <w:pPr>
            <w:jc w:val="left"/>
            <w:rPr>
              <w:b/>
            </w:rPr>
          </w:pPr>
          <w:bookmarkStart w:id="5" w:name="bmkSerial"/>
          <w:r>
            <w:rPr>
              <w:rFonts w:ascii="Verdana" w:eastAsia="Verdana" w:hAnsi="Verdana" w:cs="Verdana"/>
              <w:b w:val="0"/>
              <w:color w:val="FF0000"/>
              <w:sz w:val="18"/>
            </w:rPr>
            <w:t>(26-4915)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52B095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5A8D957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0629EF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27917A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04AD0EF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119372324">
    <w:abstractNumId w:val="9"/>
  </w:num>
  <w:num w:numId="2" w16cid:durableId="829250323">
    <w:abstractNumId w:val="7"/>
  </w:num>
  <w:num w:numId="3" w16cid:durableId="1077246844">
    <w:abstractNumId w:val="6"/>
  </w:num>
  <w:num w:numId="4" w16cid:durableId="1117143752">
    <w:abstractNumId w:val="5"/>
  </w:num>
  <w:num w:numId="5" w16cid:durableId="1429499097">
    <w:abstractNumId w:val="4"/>
  </w:num>
  <w:num w:numId="6" w16cid:durableId="1607496880">
    <w:abstractNumId w:val="12"/>
  </w:num>
  <w:num w:numId="7" w16cid:durableId="830020032">
    <w:abstractNumId w:val="11"/>
  </w:num>
  <w:num w:numId="8" w16cid:durableId="662196821">
    <w:abstractNumId w:val="10"/>
  </w:num>
  <w:num w:numId="9" w16cid:durableId="884768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0394044">
    <w:abstractNumId w:val="13"/>
  </w:num>
  <w:num w:numId="11" w16cid:durableId="1547908204">
    <w:abstractNumId w:val="8"/>
  </w:num>
  <w:num w:numId="12" w16cid:durableId="554632661">
    <w:abstractNumId w:val="3"/>
  </w:num>
  <w:num w:numId="13" w16cid:durableId="1386951927">
    <w:abstractNumId w:val="2"/>
  </w:num>
  <w:num w:numId="14" w16cid:durableId="304894441">
    <w:abstractNumId w:val="1"/>
  </w:num>
  <w:num w:numId="15" w16cid:durableId="1086997021">
    <w:abstractNumId w:val="0"/>
  </w:num>
  <w:num w:numId="16" w16cid:durableId="1875262416">
    <w:abstractNumId w:val="14"/>
  </w:num>
  <w:num w:numId="17" w16cid:durableId="931359812">
    <w:abstractNumId w:val="15"/>
  </w:num>
  <w:num w:numId="18" w16cid:durableId="8164607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2448"/>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E790A"/>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438BC"/>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A0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F146D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store.standards.org.au/" TargetMode="External" /><Relationship Id="rId11" Type="http://schemas.openxmlformats.org/officeDocument/2006/relationships/hyperlink" Target="https://www.intertekinform.com/en-au/" TargetMode="External" /><Relationship Id="rId12" Type="http://schemas.openxmlformats.org/officeDocument/2006/relationships/hyperlink" Target="https://store.accuristech.com/" TargetMode="External" /><Relationship Id="rId13" Type="http://schemas.openxmlformats.org/officeDocument/2006/relationships/hyperlink" Target="https://www.dfat.gov.au/"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consultation.accc.gov.au/accc/toys-containing-magnets-limited-review" TargetMode="External" /><Relationship Id="rId7" Type="http://schemas.openxmlformats.org/officeDocument/2006/relationships/hyperlink" Target="mailto:tbt.enquiry@dfat.gov.au" TargetMode="External" /><Relationship Id="rId8" Type="http://schemas.openxmlformats.org/officeDocument/2006/relationships/hyperlink" Target="https://www.legislation.gov.au/F2020L01074/latest/text" TargetMode="External" /><Relationship Id="rId9" Type="http://schemas.openxmlformats.org/officeDocument/2006/relationships/hyperlink" Target="https://www.productsafety.gov.au/business/search-mandatory-standards/toys-containing-magnets-mandatory-standard"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C7FC12DF-224F-4FCF-BEF8-D1BAD7B895A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956</Words>
  <Characters>5453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2026-07-09T08:22:00Z</dcterms:created>
  <dcterms:modified xsi:type="dcterms:W3CDTF">2026-07-09T08:22:00Z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