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3A384FC" w14:textId="77777777">
      <w:pPr>
        <w:pStyle w:val="Title"/>
      </w:pPr>
      <w:r w:rsidRPr="002F663C">
        <w:t>NOTIFICATION</w:t>
      </w:r>
    </w:p>
    <w:p w:rsidR="002F663C" w:rsidRPr="002F663C" w:rsidP="00DD3DD7" w14:paraId="033169FA" w14:textId="77777777">
      <w:pPr>
        <w:pStyle w:val="Title3"/>
      </w:pPr>
      <w:r w:rsidRPr="002F663C">
        <w:t>Addendum</w:t>
      </w:r>
    </w:p>
    <w:p w:rsidR="002F663C" w:rsidP="001E2E4A" w14:paraId="19BB58A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345381E" w14:textId="77777777">
      <w:pPr>
        <w:rPr>
          <w:rFonts w:eastAsia="Calibri" w:cs="Times New Roman"/>
        </w:rPr>
      </w:pPr>
    </w:p>
    <w:p w:rsidR="002F663C" w:rsidRPr="002F663C" w:rsidP="002F663C" w14:paraId="5186B6E1" w14:textId="77777777">
      <w:pPr>
        <w:jc w:val="center"/>
        <w:rPr>
          <w:rFonts w:eastAsia="Calibri" w:cs="Times New Roman"/>
          <w:b/>
        </w:rPr>
      </w:pPr>
      <w:r w:rsidRPr="002F663C">
        <w:rPr>
          <w:rFonts w:eastAsia="Calibri" w:cs="Times New Roman"/>
          <w:b/>
        </w:rPr>
        <w:t>_______________</w:t>
      </w:r>
    </w:p>
    <w:p w:rsidR="002F663C" w:rsidP="002F663C" w14:paraId="3822C9BA" w14:textId="77777777">
      <w:pPr>
        <w:rPr>
          <w:rFonts w:eastAsia="Calibri" w:cs="Times New Roman"/>
        </w:rPr>
      </w:pPr>
    </w:p>
    <w:p w:rsidR="00C14444" w:rsidRPr="002F663C" w:rsidP="002F663C" w14:paraId="29A1C54E" w14:textId="77777777">
      <w:pPr>
        <w:rPr>
          <w:rFonts w:eastAsia="Calibri" w:cs="Times New Roman"/>
        </w:rPr>
      </w:pPr>
    </w:p>
    <w:p w:rsidR="002F663C" w:rsidRPr="002F663C" w:rsidP="002F663C" w14:paraId="3E1B07E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National Emission Standards for Hazardous Air Pollutants: Plywood and Composite Wood Products</w:t>
      </w:r>
    </w:p>
    <w:p w:rsidR="002F663C" w:rsidRPr="002F663C" w:rsidP="002F663C" w14:paraId="2E0BA04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C6A675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F0FCE4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D1F17B0" w14:textId="77777777" w:rsidTr="00E9471B">
        <w:tblPrEx>
          <w:tblW w:w="9049" w:type="dxa"/>
          <w:tblLayout w:type="fixed"/>
          <w:tblLook w:val="04A0"/>
        </w:tblPrEx>
        <w:tc>
          <w:tcPr>
            <w:tcW w:w="851" w:type="dxa"/>
          </w:tcPr>
          <w:p w:rsidR="002F663C" w:rsidRPr="00711F9C" w:rsidP="00C14444" w14:paraId="490C63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B55FED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5528DFD" w14:textId="77777777" w:rsidTr="00E9471B">
        <w:tblPrEx>
          <w:tblW w:w="9049" w:type="dxa"/>
          <w:tblLayout w:type="fixed"/>
          <w:tblLook w:val="04A0"/>
        </w:tblPrEx>
        <w:tc>
          <w:tcPr>
            <w:tcW w:w="851" w:type="dxa"/>
          </w:tcPr>
          <w:p w:rsidR="002F663C" w:rsidRPr="00711F9C" w:rsidP="00C14444" w14:paraId="1CDC85C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30581D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9318FF3" w14:textId="77777777" w:rsidTr="00E9471B">
        <w:tblPrEx>
          <w:tblW w:w="9049" w:type="dxa"/>
          <w:tblLayout w:type="fixed"/>
          <w:tblLook w:val="04A0"/>
        </w:tblPrEx>
        <w:tc>
          <w:tcPr>
            <w:tcW w:w="851" w:type="dxa"/>
          </w:tcPr>
          <w:p w:rsidR="002F663C" w:rsidRPr="00711F9C" w:rsidP="00C14444" w14:paraId="1B1DF2F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6FD945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6 July 2026</w:t>
            </w:r>
          </w:p>
        </w:tc>
      </w:tr>
      <w:tr w14:paraId="7BE7B602" w14:textId="77777777" w:rsidTr="00E9471B">
        <w:tblPrEx>
          <w:tblW w:w="9049" w:type="dxa"/>
          <w:tblLayout w:type="fixed"/>
          <w:tblLook w:val="04A0"/>
        </w:tblPrEx>
        <w:tc>
          <w:tcPr>
            <w:tcW w:w="851" w:type="dxa"/>
          </w:tcPr>
          <w:p w:rsidR="002F663C" w:rsidRPr="00711F9C" w:rsidP="00C14444" w14:paraId="6D6C20C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832B21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w:t>
            </w:r>
          </w:p>
        </w:tc>
      </w:tr>
      <w:tr w14:paraId="692806EB" w14:textId="77777777" w:rsidTr="00E9471B">
        <w:tblPrEx>
          <w:tblW w:w="9049" w:type="dxa"/>
          <w:tblLayout w:type="fixed"/>
          <w:tblLook w:val="04A0"/>
        </w:tblPrEx>
        <w:tc>
          <w:tcPr>
            <w:tcW w:w="851" w:type="dxa"/>
          </w:tcPr>
          <w:p w:rsidR="002F663C" w:rsidRPr="00711F9C" w:rsidP="00C14444" w14:paraId="033E62C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B5FAC6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064E166"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https://members.wto.org/crnattachments/2026/TBT/USA/final_measure/26_03534_00_e.pdf</w:t>
              </w:r>
            </w:hyperlink>
          </w:p>
        </w:tc>
      </w:tr>
      <w:tr w14:paraId="1DF57250" w14:textId="77777777" w:rsidTr="00E9471B">
        <w:tblPrEx>
          <w:tblW w:w="9049" w:type="dxa"/>
          <w:tblLayout w:type="fixed"/>
          <w:tblLook w:val="04A0"/>
        </w:tblPrEx>
        <w:tc>
          <w:tcPr>
            <w:tcW w:w="851" w:type="dxa"/>
          </w:tcPr>
          <w:p w:rsidR="002F663C" w:rsidRPr="00711F9C" w:rsidP="00C14444" w14:paraId="3F9E66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AD3C84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9B69EC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2A25463" w14:textId="77777777" w:rsidTr="00E9471B">
        <w:tblPrEx>
          <w:tblW w:w="9049" w:type="dxa"/>
          <w:tblLayout w:type="fixed"/>
          <w:tblLook w:val="04A0"/>
        </w:tblPrEx>
        <w:tc>
          <w:tcPr>
            <w:tcW w:w="851" w:type="dxa"/>
          </w:tcPr>
          <w:p w:rsidR="002F663C" w:rsidRPr="00711F9C" w:rsidP="00C14444" w14:paraId="6C2F27E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8199AC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953E5C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81C5B37" w14:textId="77777777" w:rsidTr="00E9471B">
        <w:tblPrEx>
          <w:tblW w:w="9049" w:type="dxa"/>
          <w:tblLayout w:type="fixed"/>
          <w:tblLook w:val="04A0"/>
        </w:tblPrEx>
        <w:tc>
          <w:tcPr>
            <w:tcW w:w="851" w:type="dxa"/>
          </w:tcPr>
          <w:p w:rsidR="002F663C" w:rsidRPr="00711F9C" w:rsidP="00C14444" w14:paraId="088C3F0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75B641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D2266AF" w14:textId="77777777" w:rsidTr="00E9471B">
        <w:tblPrEx>
          <w:tblW w:w="9049" w:type="dxa"/>
          <w:tblLayout w:type="fixed"/>
          <w:tblLook w:val="04A0"/>
        </w:tblPrEx>
        <w:tc>
          <w:tcPr>
            <w:tcW w:w="851" w:type="dxa"/>
            <w:tcBorders>
              <w:bottom w:val="double" w:sz="4" w:space="0" w:color="auto"/>
            </w:tcBorders>
          </w:tcPr>
          <w:p w:rsidR="002F663C" w:rsidRPr="00711F9C" w:rsidP="00C14444" w14:paraId="52E42D0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6A0AD3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BCA0E89" w14:textId="77777777">
      <w:pPr>
        <w:jc w:val="left"/>
        <w:rPr>
          <w:rFonts w:eastAsia="Calibri" w:cs="Times New Roman"/>
          <w:highlight w:val="yellow"/>
        </w:rPr>
      </w:pPr>
    </w:p>
    <w:p w:rsidR="003971FF" w:rsidRPr="007F6EA2" w:rsidP="00B16ACF" w14:paraId="319C51C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Environmental Protection Agency (EPA) is finalizing amendments to the national emissions standards for hazardous air pollutants (</w:t>
      </w:r>
      <w:hyperlink r:id="rId8" w:history="1">
        <w:r w:rsidRPr="002F663C">
          <w:rPr>
            <w:rFonts w:eastAsia="Calibri" w:cs="Times New Roman"/>
            <w:color w:val="0000FF"/>
            <w:szCs w:val="18"/>
            <w:u w:val="single"/>
          </w:rPr>
          <w:t>NESHAP</w:t>
        </w:r>
      </w:hyperlink>
      <w:r w:rsidRPr="002F663C">
        <w:rPr>
          <w:rFonts w:eastAsia="Calibri" w:cs="Times New Roman"/>
          <w:szCs w:val="18"/>
        </w:rPr>
        <w:t>) for the Plywood and Composite Wood Products (PCWP) source category. Specifically, the EPA is finalizing maximum achievable control technology (MACT) standards in the form of emission limitations and work practices as appropriate for total hazardous air pollutants (</w:t>
      </w:r>
      <w:hyperlink r:id="rId9" w:history="1">
        <w:r w:rsidRPr="002F663C">
          <w:rPr>
            <w:rFonts w:eastAsia="Calibri" w:cs="Times New Roman"/>
            <w:color w:val="0000FF"/>
            <w:szCs w:val="18"/>
            <w:u w:val="single"/>
          </w:rPr>
          <w:t>HAP</w:t>
        </w:r>
      </w:hyperlink>
      <w:r w:rsidRPr="002F663C">
        <w:rPr>
          <w:rFonts w:eastAsia="Calibri" w:cs="Times New Roman"/>
          <w:szCs w:val="18"/>
        </w:rPr>
        <w:t>) (including acetaldehyde, acrolein, formaldehyde, methanol, phenol, propionaldehyde), non-mercury (non-Hg) HAP metals, mercury (Hg), hydrogen chloride (HCl), polycyclic aromatic hydrocarbons (PAH), dioxin/furan (D/F), and methylene diphenyl diisocyanate (MDI). Sources affected by the amendments include PCWP process units and lumber kilns located at facilities that are major sources of HAP emissions. These final amendments address the 2007 partial remand and vacatur of the 2004 final rule that promulgated t</w:t>
      </w:r>
      <w:r w:rsidRPr="002F663C">
        <w:rPr>
          <w:rFonts w:eastAsia="Calibri" w:cs="Times New Roman"/>
          <w:szCs w:val="18"/>
        </w:rPr>
        <w:t xml:space="preserve">he PCWP NESHAP (''2004 rule''). The final amendments also respond to issues raised in a petition for reconsideration </w:t>
      </w:r>
      <w:r w:rsidRPr="002F663C">
        <w:rPr>
          <w:rFonts w:eastAsia="Calibri" w:cs="Times New Roman"/>
          <w:szCs w:val="18"/>
        </w:rPr>
        <w:t>regarding the 2020 residual risk and technology review (RTR) and other amendments to the 2020 PCWP NESHAP.</w:t>
      </w:r>
    </w:p>
    <w:p w:rsidR="00EB3C52" w:rsidRPr="002F663C" w:rsidP="00B16ACF" w14:paraId="54F9CEA7" w14:textId="77777777">
      <w:pPr>
        <w:spacing w:before="120" w:after="120"/>
        <w:rPr>
          <w:rFonts w:eastAsia="Calibri" w:cs="Times New Roman"/>
          <w:szCs w:val="18"/>
        </w:rPr>
      </w:pPr>
      <w:r w:rsidRPr="002F663C">
        <w:rPr>
          <w:rFonts w:eastAsia="Calibri" w:cs="Times New Roman"/>
          <w:szCs w:val="18"/>
        </w:rPr>
        <w:t>This final rule is effective on 6 July 2026. The incorporation by reference of certain publications listed in the rule is approved by the Director of the Federal Register as of 6 July 2026.</w:t>
      </w:r>
    </w:p>
    <w:p w:rsidR="00EB3C52" w:rsidRPr="002F663C" w:rsidP="00B16ACF" w14:paraId="0E79BF94" w14:textId="77777777">
      <w:pPr>
        <w:spacing w:before="120" w:after="120"/>
        <w:rPr>
          <w:rFonts w:eastAsia="Calibri" w:cs="Times New Roman"/>
          <w:szCs w:val="18"/>
        </w:rPr>
      </w:pPr>
      <w:r w:rsidRPr="002F663C">
        <w:rPr>
          <w:rFonts w:eastAsia="Calibri" w:cs="Times New Roman"/>
          <w:szCs w:val="18"/>
        </w:rPr>
        <w:t xml:space="preserve">Plywood and Composite Wood Products Manufacture: National Emission Standards for Hazardous Air Pollutants (NESHAP): </w:t>
      </w:r>
      <w:hyperlink r:id="rId10" w:history="1">
        <w:r w:rsidRPr="002F663C">
          <w:rPr>
            <w:rFonts w:eastAsia="Calibri" w:cs="Times New Roman"/>
            <w:color w:val="0000FF"/>
            <w:szCs w:val="18"/>
            <w:u w:val="single"/>
          </w:rPr>
          <w:t>https://www.epa.gov/stationary-sources-air-pollution/plywood-and-composite-wood-products-manufacture-national-emission</w:t>
        </w:r>
      </w:hyperlink>
    </w:p>
    <w:p w:rsidR="00EB3C52" w:rsidRPr="002F663C" w:rsidP="00B16ACF" w14:paraId="6FB73B3F" w14:textId="77777777">
      <w:pPr>
        <w:spacing w:before="120" w:after="120"/>
        <w:rPr>
          <w:rFonts w:eastAsia="Calibri" w:cs="Times New Roman"/>
          <w:szCs w:val="18"/>
        </w:rPr>
      </w:pPr>
      <w:r w:rsidRPr="002F663C">
        <w:rPr>
          <w:rFonts w:eastAsia="Calibri" w:cs="Times New Roman"/>
          <w:szCs w:val="18"/>
        </w:rPr>
        <w:t xml:space="preserve">91 Federal Register (FR) 41410, 7 July 2026; </w:t>
      </w:r>
      <w:hyperlink r:id="rId11" w:history="1">
        <w:r w:rsidRPr="002F663C">
          <w:rPr>
            <w:rFonts w:eastAsia="Calibri" w:cs="Times New Roman"/>
            <w:color w:val="0000FF"/>
            <w:szCs w:val="18"/>
            <w:u w:val="single"/>
          </w:rPr>
          <w:t>Title 40 Code of Federal Regulations (CFR) Part 63</w:t>
        </w:r>
      </w:hyperlink>
      <w:r w:rsidRPr="002F663C">
        <w:rPr>
          <w:rFonts w:eastAsia="Calibri" w:cs="Times New Roman"/>
          <w:szCs w:val="18"/>
        </w:rPr>
        <w:t>:</w:t>
      </w:r>
    </w:p>
    <w:p w:rsidR="00EB3C52" w:rsidRPr="002F663C" w:rsidP="00B16ACF" w14:paraId="6368DFB6"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https://www.govinfo.gov/content/pkg/FR-2026-07-06/html/2026-13550.htm</w:t>
        </w:r>
      </w:hyperlink>
    </w:p>
    <w:p w:rsidR="00EB3C52" w:rsidRPr="002F663C" w:rsidP="00B16ACF" w14:paraId="495B44D3"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https://www.govinfo.gov/content/pkg/FR-2026-07-06/pdf/2026-13550.pdf</w:t>
        </w:r>
      </w:hyperlink>
    </w:p>
    <w:p w:rsidR="00EB3C52" w:rsidRPr="002F663C" w:rsidP="00B16ACF" w14:paraId="4D6C2838"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4" w:history="1">
        <w:r w:rsidRPr="002F663C">
          <w:rPr>
            <w:rFonts w:eastAsia="Calibri" w:cs="Times New Roman"/>
            <w:color w:val="0000FF"/>
            <w:szCs w:val="18"/>
            <w:u w:val="single"/>
          </w:rPr>
          <w:t>G/TBT/N/USA/1529</w:t>
        </w:r>
      </w:hyperlink>
      <w:r w:rsidRPr="002F663C">
        <w:rPr>
          <w:rFonts w:eastAsia="Calibri" w:cs="Times New Roman"/>
          <w:szCs w:val="18"/>
        </w:rPr>
        <w:t xml:space="preserve"> are identified by Docket Number EPA-HQ-OAR-2016-0243. The Docket Folder is available from Regulations.gov at </w:t>
      </w:r>
      <w:hyperlink r:id="rId15" w:history="1">
        <w:r w:rsidRPr="002F663C">
          <w:rPr>
            <w:rFonts w:eastAsia="Calibri" w:cs="Times New Roman"/>
            <w:color w:val="0000FF"/>
            <w:szCs w:val="18"/>
            <w:u w:val="single"/>
          </w:rPr>
          <w:t>https://www.regulations.gov/docket/EPA-HQ-OAR-2016-0243/document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494FD6D1" w14:textId="77777777">
      <w:pPr>
        <w:jc w:val="center"/>
        <w:rPr>
          <w:b/>
        </w:rPr>
      </w:pPr>
      <w:r w:rsidRPr="003971FF">
        <w:rPr>
          <w:b/>
        </w:rPr>
        <w:t>__________</w:t>
      </w:r>
    </w:p>
    <w:p w:rsidR="004D4D19" w:rsidP="007F38C2" w14:paraId="16F0EE0A" w14:textId="77777777">
      <w:pPr>
        <w:jc w:val="center"/>
        <w:rPr>
          <w:b/>
        </w:rPr>
      </w:pPr>
    </w:p>
    <w:p w:rsidR="00A1565D" w:rsidP="003971FF" w14:paraId="33E8AE81"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EB29C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8B093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65692" w:rsidP="00ED54E0" w14:paraId="6272524F" w14:textId="77777777">
      <w:r>
        <w:separator/>
      </w:r>
    </w:p>
  </w:footnote>
  <w:footnote w:type="continuationSeparator" w:id="1">
    <w:p w:rsidR="00665692" w:rsidP="00ED54E0" w14:paraId="00461220" w14:textId="77777777">
      <w:r>
        <w:continuationSeparator/>
      </w:r>
    </w:p>
  </w:footnote>
  <w:footnote w:id="2">
    <w:p w:rsidR="007F6EA2" w14:paraId="30662EF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7625F2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3E95AB2" w14:textId="77777777">
    <w:pPr>
      <w:pStyle w:val="Header"/>
      <w:pBdr>
        <w:bottom w:val="single" w:sz="4" w:space="1" w:color="auto"/>
      </w:pBdr>
      <w:tabs>
        <w:tab w:val="clear" w:pos="4513"/>
        <w:tab w:val="clear" w:pos="9027"/>
      </w:tabs>
      <w:jc w:val="center"/>
    </w:pPr>
  </w:p>
  <w:p w:rsidR="00DD3DD7" w:rsidRPr="00DD3DD7" w:rsidP="00DD3DD7" w14:paraId="1A493E5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6E9B4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D538DF0" w14:textId="77777777">
    <w:pPr>
      <w:pStyle w:val="Header"/>
      <w:pBdr>
        <w:bottom w:val="single" w:sz="4" w:space="1" w:color="auto"/>
      </w:pBdr>
      <w:tabs>
        <w:tab w:val="clear" w:pos="4513"/>
        <w:tab w:val="clear" w:pos="9027"/>
      </w:tabs>
      <w:jc w:val="center"/>
    </w:pPr>
    <w:bookmarkStart w:id="3" w:name="spsSymbolHeader"/>
    <w:r w:rsidRPr="00DD3DD7">
      <w:t>G/TBT/N/USA/1529/Rev.1/Add.2</w:t>
    </w:r>
    <w:bookmarkEnd w:id="3"/>
  </w:p>
  <w:p w:rsidR="00DD3DD7" w:rsidRPr="00DD3DD7" w:rsidP="00DD3DD7" w14:paraId="7978F5CB" w14:textId="77777777">
    <w:pPr>
      <w:pStyle w:val="Header"/>
      <w:pBdr>
        <w:bottom w:val="single" w:sz="4" w:space="1" w:color="auto"/>
      </w:pBdr>
      <w:tabs>
        <w:tab w:val="clear" w:pos="4513"/>
        <w:tab w:val="clear" w:pos="9027"/>
      </w:tabs>
      <w:jc w:val="center"/>
    </w:pPr>
  </w:p>
  <w:p w:rsidR="00DD3DD7" w:rsidRPr="00DD3DD7" w:rsidP="00DD3DD7" w14:paraId="307A632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239E8E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197D4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7177D4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B2E239F" w14:textId="77777777">
          <w:pPr>
            <w:jc w:val="right"/>
            <w:rPr>
              <w:b/>
              <w:color w:val="FF0000"/>
              <w:szCs w:val="16"/>
            </w:rPr>
          </w:pPr>
          <w:r>
            <w:rPr>
              <w:b/>
              <w:color w:val="FF0000"/>
              <w:szCs w:val="16"/>
            </w:rPr>
            <w:t xml:space="preserve"> </w:t>
          </w:r>
        </w:p>
      </w:tc>
    </w:tr>
    <w:tr w14:paraId="1145955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0E6EF1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66E51D1" w14:textId="77777777">
          <w:pPr>
            <w:jc w:val="right"/>
            <w:rPr>
              <w:b/>
              <w:szCs w:val="16"/>
            </w:rPr>
          </w:pPr>
        </w:p>
      </w:tc>
    </w:tr>
    <w:tr w14:paraId="64362FB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57E2ED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4D72BCB" w14:textId="77777777">
          <w:pPr>
            <w:jc w:val="right"/>
            <w:rPr>
              <w:rFonts w:eastAsia="Calibri" w:cs="Times New Roman"/>
              <w:b/>
              <w:szCs w:val="16"/>
            </w:rPr>
          </w:pPr>
          <w:bookmarkStart w:id="4" w:name="bmkSymbols"/>
          <w:r w:rsidRPr="002F663C">
            <w:rPr>
              <w:rFonts w:eastAsia="Calibri" w:cs="Times New Roman"/>
              <w:b/>
              <w:szCs w:val="16"/>
            </w:rPr>
            <w:t>G/TBT/N/USA/1529/Rev.1/Add.2</w:t>
          </w:r>
          <w:bookmarkEnd w:id="4"/>
        </w:p>
        <w:p w:rsidR="00C14444" w:rsidRPr="00C14444" w:rsidP="00C14444" w14:paraId="0DB7EE1B" w14:textId="77777777">
          <w:pPr>
            <w:jc w:val="center"/>
            <w:rPr>
              <w:szCs w:val="16"/>
            </w:rPr>
          </w:pPr>
        </w:p>
      </w:tc>
    </w:tr>
    <w:tr w14:paraId="07F91F0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DD24CC4" w14:textId="77777777"/>
      </w:tc>
      <w:tc>
        <w:tcPr>
          <w:tcW w:w="5448" w:type="dxa"/>
          <w:gridSpan w:val="2"/>
          <w:shd w:val="clear" w:color="auto" w:fill="FFFFFF"/>
          <w:tcMar>
            <w:left w:w="108" w:type="dxa"/>
            <w:right w:w="108" w:type="dxa"/>
          </w:tcMar>
          <w:vAlign w:val="center"/>
        </w:tcPr>
        <w:p w:rsidR="00ED54E0" w:rsidRPr="00182B84" w:rsidP="00425DC5" w14:paraId="57D7AC48" w14:textId="77777777">
          <w:pPr>
            <w:jc w:val="right"/>
            <w:rPr>
              <w:szCs w:val="16"/>
            </w:rPr>
          </w:pPr>
          <w:bookmarkStart w:id="5" w:name="bmkDate"/>
          <w:r w:rsidRPr="00182B84">
            <w:rPr>
              <w:szCs w:val="16"/>
            </w:rPr>
            <w:t>8 July 2026</w:t>
          </w:r>
          <w:bookmarkEnd w:id="5"/>
        </w:p>
      </w:tc>
    </w:tr>
    <w:tr w14:paraId="475700F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B27ECFD" w14:textId="77777777">
          <w:pPr>
            <w:jc w:val="left"/>
            <w:rPr>
              <w:b/>
            </w:rPr>
          </w:pPr>
          <w:bookmarkStart w:id="6" w:name="bmkSerial"/>
          <w:r>
            <w:rPr>
              <w:rFonts w:ascii="Verdana" w:eastAsia="Verdana" w:hAnsi="Verdana" w:cs="Verdana"/>
              <w:b w:val="0"/>
              <w:color w:val="FF0000"/>
              <w:sz w:val="18"/>
            </w:rPr>
            <w:t>(26-4888)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BB8E8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093963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FCC171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39E724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8F696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1071975">
    <w:abstractNumId w:val="9"/>
  </w:num>
  <w:num w:numId="2" w16cid:durableId="230964377">
    <w:abstractNumId w:val="7"/>
  </w:num>
  <w:num w:numId="3" w16cid:durableId="1212962304">
    <w:abstractNumId w:val="6"/>
  </w:num>
  <w:num w:numId="4" w16cid:durableId="839468361">
    <w:abstractNumId w:val="5"/>
  </w:num>
  <w:num w:numId="5" w16cid:durableId="160194043">
    <w:abstractNumId w:val="4"/>
  </w:num>
  <w:num w:numId="6" w16cid:durableId="1728257421">
    <w:abstractNumId w:val="12"/>
  </w:num>
  <w:num w:numId="7" w16cid:durableId="990602815">
    <w:abstractNumId w:val="11"/>
  </w:num>
  <w:num w:numId="8" w16cid:durableId="1363020854">
    <w:abstractNumId w:val="10"/>
  </w:num>
  <w:num w:numId="9" w16cid:durableId="1936471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8312605">
    <w:abstractNumId w:val="13"/>
  </w:num>
  <w:num w:numId="11" w16cid:durableId="284966460">
    <w:abstractNumId w:val="8"/>
  </w:num>
  <w:num w:numId="12" w16cid:durableId="93674957">
    <w:abstractNumId w:val="3"/>
  </w:num>
  <w:num w:numId="13" w16cid:durableId="174416946">
    <w:abstractNumId w:val="2"/>
  </w:num>
  <w:num w:numId="14" w16cid:durableId="2110153715">
    <w:abstractNumId w:val="1"/>
  </w:num>
  <w:num w:numId="15" w16cid:durableId="1442528269">
    <w:abstractNumId w:val="0"/>
  </w:num>
  <w:num w:numId="16" w16cid:durableId="123053049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4F5186"/>
    <w:rsid w:val="005336B8"/>
    <w:rsid w:val="00544326"/>
    <w:rsid w:val="00547B5F"/>
    <w:rsid w:val="005733F2"/>
    <w:rsid w:val="00573D49"/>
    <w:rsid w:val="00580700"/>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65692"/>
    <w:rsid w:val="00674CCD"/>
    <w:rsid w:val="006B3175"/>
    <w:rsid w:val="006C5A96"/>
    <w:rsid w:val="006E7D82"/>
    <w:rsid w:val="006F5826"/>
    <w:rsid w:val="00700181"/>
    <w:rsid w:val="00711F9C"/>
    <w:rsid w:val="007141CF"/>
    <w:rsid w:val="0071546B"/>
    <w:rsid w:val="00720DC7"/>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B58CD"/>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96056"/>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5A4A"/>
    <w:rsid w:val="00E46FD5"/>
    <w:rsid w:val="00E544BB"/>
    <w:rsid w:val="00E56545"/>
    <w:rsid w:val="00E626B0"/>
    <w:rsid w:val="00E64199"/>
    <w:rsid w:val="00E9471B"/>
    <w:rsid w:val="00EA5D4F"/>
    <w:rsid w:val="00EB2EDB"/>
    <w:rsid w:val="00EB3C52"/>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74EA85E"/>
  <w15:docId w15:val="{54423537-5C7B-4B0F-960E-9009DDF6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stationary-sources-air-pollution/plywood-and-composite-wood-products-manufacture-national-emission" TargetMode="External" /><Relationship Id="rId11" Type="http://schemas.openxmlformats.org/officeDocument/2006/relationships/hyperlink" Target="https://www.ecfr.gov/current/title-40/chapter-I/subchapter-C/part-63" TargetMode="External" /><Relationship Id="rId12" Type="http://schemas.openxmlformats.org/officeDocument/2006/relationships/hyperlink" Target="https://www.govinfo.gov/content/pkg/FR-2026-07-06/html/2026-13550.htm" TargetMode="External" /><Relationship Id="rId13" Type="http://schemas.openxmlformats.org/officeDocument/2006/relationships/hyperlink" Target="https://www.govinfo.gov/content/pkg/FR-2026-07-06/pdf/2026-13550.pdf" TargetMode="External" /><Relationship Id="rId14" Type="http://schemas.openxmlformats.org/officeDocument/2006/relationships/hyperlink" Target="https://eping.wto.org/en/Search?domainIds=1&amp;documentSymbol=USA%2F1529" TargetMode="External" /><Relationship Id="rId15" Type="http://schemas.openxmlformats.org/officeDocument/2006/relationships/hyperlink" Target="https://www.regulations.gov/docket/EPA-HQ-OAR-2016-0243/document"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534_00_e.pdf" TargetMode="External" /><Relationship Id="rId8" Type="http://schemas.openxmlformats.org/officeDocument/2006/relationships/hyperlink" Target="https://www.epa.gov/compliance/national-emission-standards-hazardous-air-pollutants-compliance-monitoring" TargetMode="External" /><Relationship Id="rId9" Type="http://schemas.openxmlformats.org/officeDocument/2006/relationships/hyperlink" Target="https://www.epa.gov/hap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51E71CC-0CFF-478C-98F6-52010C522C2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2026-07-08T10:00:00Z</dcterms:created>
  <dcterms:modified xsi:type="dcterms:W3CDTF">2026-07-08T10:18:00Z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