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16B72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7DBB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98610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32B2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3CF57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525E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370DCB0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5DCD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FF1B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C5615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34CA9B" w14:textId="77777777">
            <w:r w:rsidRPr="00C379C8">
              <w:t>European Commission</w:t>
            </w:r>
          </w:p>
          <w:p w:rsidR="00EE3A11" w:rsidRPr="00C379C8" w:rsidP="000C3B6C" w14:paraId="2A4D818A" w14:textId="77777777">
            <w:r w:rsidRPr="00C379C8">
              <w:t>EU-TBT Enquiry Point,</w:t>
            </w:r>
          </w:p>
          <w:p w:rsidR="00EE3A11" w:rsidRPr="00C379C8" w:rsidP="000C3B6C" w14:paraId="7A6F4DD1" w14:textId="77777777">
            <w:r w:rsidRPr="00C379C8">
              <w:t>Fax: +(32) 2 299 80 43,</w:t>
            </w:r>
          </w:p>
          <w:p w:rsidR="00EE3A11" w:rsidRPr="00C379C8" w:rsidP="000C3B6C" w14:paraId="1B093E1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4C9FD93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AB01C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A861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BED9A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F4A2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36D6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D29D9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0164BB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F940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13DE3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Decision on the non-approval of 1,3-Bis(hydroxymethyl)-5,5-dimethylimidazolidine-2,4-dione (DMDMH) as an existing active substance for use in biocidal products of product types 6 and 13in accordance with Regulation (EU) No 528/2012 of the European Parliament and of the Council; (4 page(s), in English)</w:t>
            </w:r>
          </w:p>
          <w:p w:rsidR="000C3B6C" w:rsidRPr="000C3B6C" w:rsidP="002F6A28" w14:paraId="3E47C0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73DBC" w:rsidRPr="00CE6C29" w:rsidP="002F6A28" w14:paraId="61AAE93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https://members.wto.org/crnattachments/2026/TBT/EEC/26_03543_00_e.pdf</w:t>
              </w:r>
            </w:hyperlink>
          </w:p>
          <w:p w:rsidR="00E73DBC" w:rsidRPr="00D16382" w:rsidP="002F6A28" w14:paraId="74C15125" w14:textId="77777777">
            <w:pPr>
              <w:rPr>
                <w:iCs/>
                <w:lang w:val="fr-FR"/>
              </w:rPr>
            </w:pPr>
            <w:r w:rsidRPr="00D16382">
              <w:rPr>
                <w:iCs/>
                <w:lang w:val="fr-FR"/>
              </w:rPr>
              <w:t>European Commission</w:t>
            </w:r>
          </w:p>
          <w:p w:rsidR="00E73DBC" w:rsidRPr="00D16382" w:rsidP="002F6A28" w14:paraId="3752EFCE" w14:textId="77777777">
            <w:pPr>
              <w:rPr>
                <w:iCs/>
                <w:lang w:val="fr-FR"/>
              </w:rPr>
            </w:pPr>
            <w:r w:rsidRPr="00D16382">
              <w:rPr>
                <w:iCs/>
                <w:lang w:val="fr-FR"/>
              </w:rPr>
              <w:t>EU-TBT Enquiry Point</w:t>
            </w:r>
          </w:p>
          <w:p w:rsidR="00E73DBC" w:rsidRPr="00D16382" w:rsidP="002F6A28" w14:paraId="03C672F4" w14:textId="77777777">
            <w:pPr>
              <w:rPr>
                <w:iCs/>
                <w:lang w:val="fr-FR"/>
              </w:rPr>
            </w:pPr>
            <w:r w:rsidRPr="00D16382">
              <w:rPr>
                <w:iCs/>
                <w:lang w:val="fr-FR"/>
              </w:rPr>
              <w:t>Fax: + (32) 2 299 80 43</w:t>
            </w:r>
          </w:p>
          <w:p w:rsidR="00E73DBC" w:rsidRPr="00D16382" w:rsidP="002F6A28" w14:paraId="6F34A832" w14:textId="77777777">
            <w:pPr>
              <w:rPr>
                <w:iCs/>
                <w:lang w:val="fr-FR"/>
              </w:rPr>
            </w:pPr>
            <w:r w:rsidRPr="00D16382">
              <w:rPr>
                <w:iCs/>
                <w:lang w:val="fr-FR"/>
              </w:rPr>
              <w:t xml:space="preserve">E-mail: </w:t>
            </w:r>
            <w:hyperlink r:id="rId6" w:history="1">
              <w:r w:rsidRPr="00D16382">
                <w:rPr>
                  <w:iCs/>
                  <w:color w:val="0000FF"/>
                  <w:u w:val="single"/>
                  <w:lang w:val="fr-FR"/>
                </w:rPr>
                <w:t>grow-eu-tbt@ec.europa.eu</w:t>
              </w:r>
            </w:hyperlink>
          </w:p>
          <w:p w:rsidR="00E73DBC" w:rsidRPr="00CE6C29" w:rsidP="002F6A28" w14:paraId="522570C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55C61C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6C32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1C87A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Decision does not approve 1,3-Bis(hydroxymethyl)-5,5-dimethylimidazolidine-2,4-dione (DMDMH) as an existing active substance for use in biocidal products of product types 6 and 13.</w:t>
            </w:r>
          </w:p>
          <w:p w:rsidR="00FE448B" w:rsidRPr="00C379C8" w:rsidP="002F6A28" w14:paraId="2320E4E0" w14:textId="77777777">
            <w:pPr>
              <w:spacing w:before="120" w:after="120"/>
            </w:pPr>
            <w:r w:rsidRPr="00C379C8">
              <w:t>This active substance cannot be approved because no sufficient efficacy was demonstrated for any use. In addition, for the environment, no safe use could be identified.</w:t>
            </w:r>
          </w:p>
          <w:p w:rsidR="00FE448B" w:rsidRPr="00C379C8" w:rsidP="002F6A28" w14:paraId="3FF9307E" w14:textId="77777777">
            <w:pPr>
              <w:spacing w:before="120" w:after="120"/>
            </w:pPr>
            <w:r w:rsidRPr="00C379C8">
              <w:t>As a consequence, articles treated with or incorporating this active substance may not be placed on the market in the Union 180 days after a decision on the non-approval.</w:t>
            </w:r>
          </w:p>
        </w:tc>
      </w:tr>
      <w:tr w14:paraId="000786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2F82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AE6F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public health. Harmonisation of the EU market on biocidal products.; Protection of the environment</w:t>
            </w:r>
          </w:p>
        </w:tc>
      </w:tr>
      <w:tr w14:paraId="0248D8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C55B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D5BFA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D16382" w:rsidP="007F13E8" w14:paraId="6CA906B6" w14:textId="77777777">
            <w:pPr>
              <w:spacing w:before="120" w:after="120"/>
              <w:rPr>
                <w:lang w:val="fr-FR"/>
              </w:rPr>
            </w:pPr>
            <w:r w:rsidRPr="002F6A28">
              <w:t xml:space="preserve">Regulation (EU) No 528/2012 of the European Parliament and of the Council of 22 May 2012 concerning the making available on the market and use of biocidal products (OJ L 167, 27.6.2012, p. 1.). </w:t>
            </w:r>
            <w:r w:rsidRPr="00D16382">
              <w:rPr>
                <w:lang w:val="fr-FR"/>
              </w:rPr>
              <w:t>Available in all EU languages.</w:t>
            </w:r>
          </w:p>
          <w:p w:rsidR="00EE3A11" w:rsidRPr="00D16382" w:rsidP="007F13E8" w14:paraId="2B735321" w14:textId="77777777">
            <w:pPr>
              <w:spacing w:before="120" w:after="120"/>
              <w:rPr>
                <w:lang w:val="fr-FR"/>
              </w:rPr>
            </w:pPr>
            <w:hyperlink r:id="rId9" w:history="1">
              <w:r w:rsidRPr="00D16382">
                <w:rPr>
                  <w:color w:val="0000FF"/>
                  <w:u w:val="single"/>
                  <w:lang w:val="fr-FR"/>
                </w:rPr>
                <w:t>EUR-Lex - 32012R0528 - EN - EUR-Lex (europa.eu)</w:t>
              </w:r>
            </w:hyperlink>
          </w:p>
        </w:tc>
      </w:tr>
      <w:tr w14:paraId="7CE38D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B02D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D5C7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November 2026</w:t>
            </w:r>
          </w:p>
          <w:p w:rsidR="00EE3A11" w:rsidRPr="002F6A28" w:rsidP="008953C4" w14:paraId="784EAA2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 (Application 12 months after adoption)</w:t>
            </w:r>
          </w:p>
        </w:tc>
      </w:tr>
      <w:tr w14:paraId="53DF32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BE7C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B7B7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FE6D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September 2026</w:t>
            </w:r>
          </w:p>
          <w:p w:rsidR="000C3B6C" w:rsidRPr="00E3324D" w:rsidP="000C3B6C" w14:paraId="2BBB40A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AD3F1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D16382" w:rsidP="000C3B6C" w14:paraId="165ADE3B" w14:textId="77777777">
            <w:pPr>
              <w:rPr>
                <w:lang w:val="fr-FR"/>
              </w:rPr>
            </w:pPr>
            <w:r w:rsidRPr="00D16382">
              <w:rPr>
                <w:lang w:val="fr-FR"/>
              </w:rPr>
              <w:t>European Commission,</w:t>
            </w:r>
          </w:p>
          <w:p w:rsidR="00CE6C29" w:rsidRPr="00D16382" w:rsidP="000C3B6C" w14:paraId="370C34BB" w14:textId="77777777">
            <w:pPr>
              <w:rPr>
                <w:lang w:val="fr-FR"/>
              </w:rPr>
            </w:pPr>
            <w:r w:rsidRPr="00D16382">
              <w:rPr>
                <w:lang w:val="fr-FR"/>
              </w:rPr>
              <w:t>EU-TBT Enquiry Point,</w:t>
            </w:r>
          </w:p>
          <w:p w:rsidR="00CE6C29" w:rsidRPr="00D16382" w:rsidP="000C3B6C" w14:paraId="6A4FC5B8" w14:textId="77777777">
            <w:pPr>
              <w:rPr>
                <w:lang w:val="fr-FR"/>
              </w:rPr>
            </w:pPr>
            <w:r w:rsidRPr="00D16382">
              <w:rPr>
                <w:lang w:val="fr-FR"/>
              </w:rPr>
              <w:t>Fax: + (32) 2 299 80 43,</w:t>
            </w:r>
          </w:p>
          <w:p w:rsidR="00CE6C29" w:rsidRPr="00D16382" w:rsidP="000C3B6C" w14:paraId="1161113E" w14:textId="77777777">
            <w:pPr>
              <w:spacing w:after="120"/>
              <w:rPr>
                <w:lang w:val="fr-FR"/>
              </w:rPr>
            </w:pPr>
            <w:r w:rsidRPr="00D16382">
              <w:rPr>
                <w:lang w:val="fr-FR"/>
              </w:rPr>
              <w:t xml:space="preserve">E-mail: </w:t>
            </w:r>
            <w:hyperlink r:id="rId6" w:history="1">
              <w:r w:rsidRPr="00D16382">
                <w:rPr>
                  <w:color w:val="0000FF"/>
                  <w:u w:val="single"/>
                  <w:lang w:val="fr-FR"/>
                </w:rPr>
                <w:t>grow-eu-tbt@ec.europa.eu</w:t>
              </w:r>
            </w:hyperlink>
          </w:p>
        </w:tc>
      </w:tr>
    </w:tbl>
    <w:p w:rsidR="00EE3A11" w:rsidRPr="00D16382" w:rsidP="00887259" w14:paraId="34A0E3BE" w14:textId="77777777">
      <w:pPr>
        <w:jc w:val="center"/>
        <w:rPr>
          <w:lang w:val="fr-FR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332F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B1A4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BF4B7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8663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89E62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27CE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3852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2B1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G/TBT/N/EU/1222</w:t>
    </w:r>
    <w:bookmarkEnd w:id="0"/>
  </w:p>
  <w:p w:rsidR="009239F7" w:rsidRPr="002F6A28" w:rsidP="009239F7" w14:paraId="1AD238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BF55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3092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777D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0FE9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87814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A85FB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20EDD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524EDD" w14:textId="77777777">
          <w:pPr>
            <w:jc w:val="right"/>
            <w:rPr>
              <w:b/>
              <w:szCs w:val="16"/>
            </w:rPr>
          </w:pPr>
        </w:p>
      </w:tc>
    </w:tr>
    <w:tr w14:paraId="6BED61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6D74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2AB84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G/TBT/N/EU/1222</w:t>
          </w:r>
          <w:bookmarkEnd w:id="2"/>
        </w:p>
      </w:tc>
    </w:tr>
    <w:tr w14:paraId="4EB257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D0AA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2E139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July 2026</w:t>
          </w:r>
          <w:bookmarkEnd w:id="3"/>
          <w:bookmarkEnd w:id="4"/>
        </w:p>
      </w:tc>
    </w:tr>
    <w:tr w14:paraId="55DB484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D0ED0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C23009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FE5D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716D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28150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A5494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7775800">
    <w:abstractNumId w:val="9"/>
  </w:num>
  <w:num w:numId="2" w16cid:durableId="1893271221">
    <w:abstractNumId w:val="7"/>
  </w:num>
  <w:num w:numId="3" w16cid:durableId="7098143">
    <w:abstractNumId w:val="6"/>
  </w:num>
  <w:num w:numId="4" w16cid:durableId="1142847427">
    <w:abstractNumId w:val="5"/>
  </w:num>
  <w:num w:numId="5" w16cid:durableId="2022275347">
    <w:abstractNumId w:val="4"/>
  </w:num>
  <w:num w:numId="6" w16cid:durableId="248003320">
    <w:abstractNumId w:val="12"/>
  </w:num>
  <w:num w:numId="7" w16cid:durableId="1051853247">
    <w:abstractNumId w:val="11"/>
  </w:num>
  <w:num w:numId="8" w16cid:durableId="1334722187">
    <w:abstractNumId w:val="10"/>
  </w:num>
  <w:num w:numId="9" w16cid:durableId="944774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907743">
    <w:abstractNumId w:val="13"/>
  </w:num>
  <w:num w:numId="11" w16cid:durableId="987131723">
    <w:abstractNumId w:val="8"/>
  </w:num>
  <w:num w:numId="12" w16cid:durableId="1539969838">
    <w:abstractNumId w:val="3"/>
  </w:num>
  <w:num w:numId="13" w16cid:durableId="574634714">
    <w:abstractNumId w:val="2"/>
  </w:num>
  <w:num w:numId="14" w16cid:durableId="1978535242">
    <w:abstractNumId w:val="1"/>
  </w:num>
  <w:num w:numId="15" w16cid:durableId="2011061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38A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506D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DC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4EA7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211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638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1B5F"/>
    <w:rsid w:val="00E544BB"/>
    <w:rsid w:val="00E56545"/>
    <w:rsid w:val="00E63AC7"/>
    <w:rsid w:val="00E67CF3"/>
    <w:rsid w:val="00E73DBC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29B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3543_00_e.pdf" TargetMode="External" /><Relationship Id="rId9" Type="http://schemas.openxmlformats.org/officeDocument/2006/relationships/hyperlink" Target="https://eur-lex.europa.eu/legal-content/EN/TXT/?uri=CELEX%3A32012R0528&amp;qid=165331989393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C13B73-248E-4AB2-ACE8-9A436BA0DFA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421</Words>
  <Characters>2546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2026-07-08T10:34:00Z</dcterms:created>
  <dcterms:modified xsi:type="dcterms:W3CDTF">2026-07-08T10:37:00Z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