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D09E4E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9ED11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C896D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969B9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5023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9626A7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6F9B070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8919A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0851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2285F1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D41046" w14:textId="77777777">
            <w:r w:rsidRPr="00C379C8">
              <w:t>European Commission</w:t>
            </w:r>
          </w:p>
          <w:p w:rsidR="00EE3A11" w:rsidRPr="00C379C8" w:rsidP="000C3B6C" w14:paraId="6F814C5B" w14:textId="77777777">
            <w:r w:rsidRPr="00C379C8">
              <w:t>EU-TBT Enquiry Point,</w:t>
            </w:r>
          </w:p>
          <w:p w:rsidR="00EE3A11" w:rsidRPr="00C379C8" w:rsidP="000C3B6C" w14:paraId="4E5B33DF" w14:textId="77777777">
            <w:r w:rsidRPr="00C379C8">
              <w:t>Fax: +(32) 2 299 80 43,</w:t>
            </w:r>
          </w:p>
          <w:p w:rsidR="00EE3A11" w:rsidRPr="00C379C8" w:rsidP="000C3B6C" w14:paraId="1BE1D2BF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415EAFF8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6C05D1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F359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6BDD7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C831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381E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206110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Biocidal products</w:t>
            </w:r>
          </w:p>
        </w:tc>
      </w:tr>
      <w:tr w14:paraId="0ABF38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22D4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731D0C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Implementing Decision (EU) not renewing the approval of medetomidine as an active substance for use in biocidal products of product-type 21 in accordance with Regulation (EU) No 528/2012 of the European Parliament and of the Council; (6 page(s), in English)</w:t>
            </w:r>
          </w:p>
          <w:p w:rsidR="000C3B6C" w:rsidRPr="000C3B6C" w:rsidP="002F6A28" w14:paraId="3D226E3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53E60" w:rsidRPr="00CE6C29" w:rsidP="002F6A28" w14:paraId="6CEB996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https://members.wto.org/crnattachments/2026/TBT/EEC/26_03532_00_e.pdf</w:t>
              </w:r>
            </w:hyperlink>
          </w:p>
          <w:p w:rsidR="00853E60" w:rsidRPr="00CE6C29" w:rsidP="002F6A28" w14:paraId="25693207" w14:textId="77777777">
            <w:pPr>
              <w:rPr>
                <w:iCs/>
              </w:rPr>
            </w:pPr>
            <w:r w:rsidRPr="00CE6C29">
              <w:rPr>
                <w:iCs/>
              </w:rPr>
              <w:t>European Commission</w:t>
            </w:r>
          </w:p>
          <w:p w:rsidR="00853E60" w:rsidRPr="00CE6C29" w:rsidP="002F6A28" w14:paraId="4FB10B23" w14:textId="77777777">
            <w:pPr>
              <w:rPr>
                <w:iCs/>
              </w:rPr>
            </w:pPr>
            <w:r w:rsidRPr="00CE6C29">
              <w:rPr>
                <w:iCs/>
              </w:rPr>
              <w:t>EU-TBT Enquiry Point</w:t>
            </w:r>
          </w:p>
          <w:p w:rsidR="00853E60" w:rsidRPr="00CE6C29" w:rsidP="002F6A28" w14:paraId="56051A53" w14:textId="77777777">
            <w:pPr>
              <w:rPr>
                <w:iCs/>
              </w:rPr>
            </w:pPr>
            <w:r w:rsidRPr="00CE6C29">
              <w:rPr>
                <w:iCs/>
              </w:rPr>
              <w:t>Fax: + (32) 2 299 80 43</w:t>
            </w:r>
          </w:p>
          <w:p w:rsidR="00853E60" w:rsidRPr="00CE6C29" w:rsidP="002F6A28" w14:paraId="1CCFCF7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grow-eu-tbt@ec.europa.eu</w:t>
              </w:r>
            </w:hyperlink>
          </w:p>
          <w:p w:rsidR="00853E60" w:rsidRPr="00CE6C29" w:rsidP="002F6A28" w14:paraId="6B572F5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775BF5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F5CC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4AD96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Implementing Decision does not renew the approval of medetomidine as an active substance for use in biocidal products of product-type 21. </w:t>
            </w:r>
          </w:p>
          <w:p w:rsidR="00FE448B" w:rsidRPr="00C379C8" w:rsidP="002F6A28" w14:paraId="5281E4B8" w14:textId="77777777">
            <w:pPr>
              <w:spacing w:before="120" w:after="120"/>
            </w:pPr>
            <w:r w:rsidRPr="00C379C8">
              <w:t>Medetomidine has endocrine disrupting properties that may cause adverse effects in humans in accordance with the criteria laid down in Commission Delegated Regulation (EU) 2017/2100</w:t>
            </w:r>
            <w:hyperlink w:anchor="_ftn1" w:history="1">
              <w:r w:rsidRPr="00C379C8">
                <w:t>[1]</w:t>
              </w:r>
            </w:hyperlink>
            <w:r w:rsidRPr="00C379C8">
              <w:t>. Medetomidine therefore meets the exclusion criterion set out in Article 5(1), point (d), of Regulation (EU) No 528/2012. Alternatives are available for its use in biocidal products of product-type 21. None of the derogation criteria under Article 5(2) of the BPR are considered met.</w:t>
            </w:r>
          </w:p>
          <w:p w:rsidR="00FE448B" w:rsidRPr="00C379C8" w:rsidP="002F6A28" w14:paraId="5C303C69" w14:textId="77777777">
            <w:pPr>
              <w:spacing w:before="120" w:after="120"/>
            </w:pPr>
            <w:r w:rsidRPr="00C379C8">
              <w:t>It is therefore appropriate not to renew the approval of medetomidine as an active substance for use in biocidal products of product-type 21.</w:t>
            </w:r>
          </w:p>
          <w:p w:rsidR="00FE448B" w:rsidRPr="00C379C8" w:rsidP="002F6A28" w14:paraId="418A729E" w14:textId="77777777">
            <w:pPr>
              <w:spacing w:before="120" w:after="120"/>
            </w:pPr>
            <w:r w:rsidRPr="00C379C8">
              <w:t>The opinion of the European Chemicals Agency can be found on its website (</w:t>
            </w:r>
            <w:hyperlink r:id="rId8" w:history="1">
              <w:r w:rsidRPr="00C379C8">
                <w:rPr>
                  <w:color w:val="0000FF"/>
                  <w:u w:val="single"/>
                </w:rPr>
                <w:t>Biocidal Products Committee opinions on active substance approval - ECHA (europa.eu)</w:t>
              </w:r>
            </w:hyperlink>
            <w:r w:rsidRPr="00C379C8">
              <w:t>.</w:t>
            </w:r>
          </w:p>
        </w:tc>
      </w:tr>
      <w:tr w14:paraId="6CB855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E65B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94F92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public health. Harmonisation of the EU market on biocidal products.; Protection of the environment</w:t>
            </w:r>
          </w:p>
        </w:tc>
      </w:tr>
      <w:tr w14:paraId="2CF778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6AA2A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92A4C6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C2A752" w14:textId="77777777">
            <w:pPr>
              <w:spacing w:before="120" w:after="120"/>
            </w:pPr>
            <w:r w:rsidRPr="002F6A28">
              <w:t>Regulation (EU) No 528/2012 of the European Parliament and of the Council of 22 May 2012 concerning the making available on the market and use of biocidal products (OJ L 167, 27.6.2012, p. 1.). Available in all EU languages.</w:t>
            </w:r>
          </w:p>
          <w:p w:rsidR="00EE3A11" w:rsidRPr="002F6A28" w:rsidP="007F13E8" w14:paraId="5499D7C5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EUR-Lex - 32012R0528 - EN - EUR-Lex (europa.eu)</w:t>
              </w:r>
            </w:hyperlink>
          </w:p>
        </w:tc>
      </w:tr>
      <w:tr w14:paraId="76A85E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CD21C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3AD457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November 2026</w:t>
            </w:r>
          </w:p>
          <w:p w:rsidR="00EE3A11" w:rsidRPr="002F6A28" w:rsidP="008953C4" w14:paraId="794F6A2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</w:t>
            </w:r>
          </w:p>
        </w:tc>
      </w:tr>
      <w:tr w14:paraId="39AF1F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44398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4A384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A5EF2E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September 2026</w:t>
            </w:r>
          </w:p>
          <w:p w:rsidR="000C3B6C" w:rsidRPr="00E3324D" w:rsidP="000C3B6C" w14:paraId="0798AD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73898D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14BABB3" w14:textId="77777777">
            <w:r w:rsidRPr="00CE6C29">
              <w:t>European Commission,</w:t>
            </w:r>
          </w:p>
          <w:p w:rsidR="00CE6C29" w:rsidRPr="00CE6C29" w:rsidP="000C3B6C" w14:paraId="6F06ABB8" w14:textId="77777777">
            <w:r w:rsidRPr="00CE6C29">
              <w:t>EU-TBT Enquiry Point,</w:t>
            </w:r>
          </w:p>
          <w:p w:rsidR="00CE6C29" w:rsidRPr="00CE6C29" w:rsidP="000C3B6C" w14:paraId="6DF6ACCC" w14:textId="77777777">
            <w:r w:rsidRPr="00CE6C29">
              <w:t>Fax: + (32) 2 299 80 43,</w:t>
            </w:r>
          </w:p>
          <w:p w:rsidR="00CE6C29" w:rsidRPr="00CE6C29" w:rsidP="000C3B6C" w14:paraId="2B501129" w14:textId="77777777">
            <w:pPr>
              <w:spacing w:after="120"/>
            </w:pPr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grow-eu-tbt@ec.europa.eu</w:t>
              </w:r>
            </w:hyperlink>
          </w:p>
        </w:tc>
      </w:tr>
    </w:tbl>
    <w:p w:rsidR="00EE3A11" w:rsidRPr="002F6A28" w:rsidP="00887259" w14:paraId="0E677168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2A5D4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1444D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57A158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47A9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3A5D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3276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3F0AD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1345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G/TBT/N/EU/1220</w:t>
    </w:r>
    <w:bookmarkEnd w:id="0"/>
  </w:p>
  <w:p w:rsidR="009239F7" w:rsidRPr="002F6A28" w:rsidP="009239F7" w14:paraId="554B94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8907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E2B9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7856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86A80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E87F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ADC6B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A93214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71B807" w14:textId="77777777">
          <w:pPr>
            <w:jc w:val="right"/>
            <w:rPr>
              <w:b/>
              <w:szCs w:val="16"/>
            </w:rPr>
          </w:pPr>
        </w:p>
      </w:tc>
    </w:tr>
    <w:tr w14:paraId="692E29F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AC98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734BC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G/TBT/N/EU/1220</w:t>
          </w:r>
          <w:bookmarkEnd w:id="2"/>
        </w:p>
      </w:tc>
    </w:tr>
    <w:tr w14:paraId="3A50B8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0CD6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8AEA7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July 2026</w:t>
          </w:r>
          <w:bookmarkEnd w:id="3"/>
          <w:bookmarkEnd w:id="4"/>
        </w:p>
      </w:tc>
    </w:tr>
    <w:tr w14:paraId="5A26906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C41E2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(26-4883)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C6D6A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2832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47D917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41320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12CAF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5726219">
    <w:abstractNumId w:val="9"/>
  </w:num>
  <w:num w:numId="2" w16cid:durableId="430468593">
    <w:abstractNumId w:val="7"/>
  </w:num>
  <w:num w:numId="3" w16cid:durableId="470562591">
    <w:abstractNumId w:val="6"/>
  </w:num>
  <w:num w:numId="4" w16cid:durableId="897590293">
    <w:abstractNumId w:val="5"/>
  </w:num>
  <w:num w:numId="5" w16cid:durableId="372971032">
    <w:abstractNumId w:val="4"/>
  </w:num>
  <w:num w:numId="6" w16cid:durableId="324826636">
    <w:abstractNumId w:val="12"/>
  </w:num>
  <w:num w:numId="7" w16cid:durableId="1258097690">
    <w:abstractNumId w:val="11"/>
  </w:num>
  <w:num w:numId="8" w16cid:durableId="631398876">
    <w:abstractNumId w:val="10"/>
  </w:num>
  <w:num w:numId="9" w16cid:durableId="19390176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1227860">
    <w:abstractNumId w:val="13"/>
  </w:num>
  <w:num w:numId="11" w16cid:durableId="1859004170">
    <w:abstractNumId w:val="8"/>
  </w:num>
  <w:num w:numId="12" w16cid:durableId="1225871118">
    <w:abstractNumId w:val="3"/>
  </w:num>
  <w:num w:numId="13" w16cid:durableId="549272782">
    <w:abstractNumId w:val="2"/>
  </w:num>
  <w:num w:numId="14" w16cid:durableId="1770618607">
    <w:abstractNumId w:val="1"/>
  </w:num>
  <w:num w:numId="15" w16cid:durableId="136795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0DC7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3E60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072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56E4F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0B11C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row-eu-tbt@ec.europa.eu" TargetMode="External" /><Relationship Id="rId6" Type="http://schemas.openxmlformats.org/officeDocument/2006/relationships/hyperlink" Target="https://technical-barriers-trade.ec.europa.eu/en/home" TargetMode="External" /><Relationship Id="rId7" Type="http://schemas.openxmlformats.org/officeDocument/2006/relationships/hyperlink" Target="https://members.wto.org/crnattachments/2026/TBT/EEC/26_03532_00_e.pdf" TargetMode="External" /><Relationship Id="rId8" Type="http://schemas.openxmlformats.org/officeDocument/2006/relationships/hyperlink" Target="https://echa.europa.eu/regulations/biocidal-products-regulation/approval-of-active-substances/bpc-opinions-on-active-substance-approval" TargetMode="External" /><Relationship Id="rId9" Type="http://schemas.openxmlformats.org/officeDocument/2006/relationships/hyperlink" Target="https://eur-lex.europa.eu/legal-content/EN/TXT/?uri=CELEX%3A32012R0528&amp;qid=165331989393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2026-07-08T09:52:00Z</dcterms:created>
  <dcterms:modified xsi:type="dcterms:W3CDTF">2026-07-08T09:52:00Z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