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73F9756C" w14:textId="77777777">
      <w:pPr>
        <w:pStyle w:val="Title"/>
      </w:pPr>
      <w:r w:rsidRPr="00EF68C9">
        <w:t>NOTIFICACIÓN</w:t>
      </w:r>
    </w:p>
    <w:p w:rsidR="002F663C" w:rsidRPr="00EF68C9" w:rsidP="00D31A79" w14:paraId="441A9337" w14:textId="77777777">
      <w:pPr>
        <w:pStyle w:val="Title3"/>
      </w:pPr>
      <w:r w:rsidRPr="00EF68C9">
        <w:t>Addendum</w:t>
      </w:r>
    </w:p>
    <w:p w:rsidR="002F663C" w:rsidP="00B22706" w14:paraId="4A8E7CDF" w14:textId="77777777">
      <w:r w:rsidRPr="00EF68C9">
        <w:t>La siguiente comunicación, de fecha 7 de julio de 2026</w:t>
      </w:r>
      <w:r w:rsidR="00B6593A">
        <w:rPr>
          <w:rFonts w:eastAsia="Calibri" w:cs="Times New Roman"/>
        </w:rPr>
        <w:t>,</w:t>
      </w:r>
      <w:r w:rsidRPr="00EF68C9">
        <w:t xml:space="preserve"> se distribuye a petición de la delegación de </w:t>
      </w:r>
      <w:r w:rsidRPr="00EF68C9">
        <w:rPr>
          <w:u w:val="single"/>
        </w:rPr>
        <w:t>Colombia</w:t>
      </w:r>
      <w:r w:rsidRPr="00EF68C9">
        <w:t>.</w:t>
      </w:r>
    </w:p>
    <w:p w:rsidR="00B22706" w:rsidRPr="00EF68C9" w:rsidP="00B22706" w14:paraId="57595353" w14:textId="77777777">
      <w:pPr>
        <w:rPr>
          <w:rFonts w:eastAsia="Calibri" w:cs="Times New Roman"/>
        </w:rPr>
      </w:pPr>
    </w:p>
    <w:p w:rsidR="002F663C" w:rsidRPr="00EF68C9" w:rsidP="00EF68C9" w14:paraId="18DE689A" w14:textId="77777777">
      <w:pPr>
        <w:jc w:val="center"/>
        <w:rPr>
          <w:b/>
        </w:rPr>
      </w:pPr>
      <w:r w:rsidRPr="00EF68C9">
        <w:rPr>
          <w:b/>
        </w:rPr>
        <w:t>_______________</w:t>
      </w:r>
    </w:p>
    <w:p w:rsidR="002F663C" w:rsidP="00EF68C9" w14:paraId="275FA06E" w14:textId="77777777"/>
    <w:p w:rsidR="00B22706" w:rsidRPr="00EF68C9" w:rsidP="00EF68C9" w14:paraId="1A9A768D" w14:textId="77777777"/>
    <w:p w:rsidR="002F663C" w:rsidRPr="00EF68C9" w:rsidP="00EF68C9" w14:paraId="32C2C9DA" w14:textId="77777777">
      <w:pPr>
        <w:spacing w:after="120"/>
        <w:rPr>
          <w:rFonts w:eastAsia="Calibri" w:cs="Times New Roman"/>
          <w:b/>
          <w:szCs w:val="18"/>
        </w:rPr>
      </w:pPr>
      <w:r w:rsidRPr="00EF68C9">
        <w:rPr>
          <w:b/>
          <w:bCs/>
        </w:rPr>
        <w:t>Título</w:t>
      </w:r>
      <w:r w:rsidRPr="00EF68C9" w:rsidR="00EF68C9">
        <w:t>: Resolución 40285 del 23 de junio 2026 "</w:t>
      </w:r>
      <w:r w:rsidRPr="00EF68C9" w:rsidR="00EF68C9">
        <w:rPr>
          <w:i/>
          <w:iCs/>
        </w:rPr>
        <w:t>Por la cual se modifica el Reglamento Técnico de Etiquetado- RETIQ, con fines de uso racional de energía aplicable a algunos equipos de uso final de energía eléctrica y gas combustible, para su comercialización y uso en Colombia</w:t>
      </w:r>
      <w:r w:rsidRPr="00EF68C9" w:rsidR="00EF68C9">
        <w:t>"</w:t>
      </w:r>
    </w:p>
    <w:p w:rsidR="002F663C" w:rsidRPr="00EF68C9" w:rsidP="00EF68C9" w14:paraId="75C686BC"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183C5FE7"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5C2BD2A1"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63AB7BDB" w14:textId="77777777" w:rsidTr="00D763A2">
        <w:tblPrEx>
          <w:tblW w:w="8908" w:type="dxa"/>
          <w:tblLayout w:type="fixed"/>
          <w:tblLook w:val="04A0"/>
        </w:tblPrEx>
        <w:tc>
          <w:tcPr>
            <w:tcW w:w="851" w:type="dxa"/>
          </w:tcPr>
          <w:p w:rsidR="002F663C" w:rsidRPr="007B57C5" w:rsidP="00D763A2" w14:paraId="5F37EC98"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7F7C6E96" w14:textId="77777777">
            <w:pPr>
              <w:spacing w:before="60" w:after="60"/>
              <w:rPr>
                <w:rFonts w:eastAsia="Calibri" w:cs="Times New Roman"/>
              </w:rPr>
            </w:pPr>
            <w:r w:rsidRPr="00EF68C9">
              <w:t>Modificación del plazo para presentar observaciones - fecha:</w:t>
            </w:r>
            <w:r w:rsidR="00C838A8">
              <w:t xml:space="preserve"> </w:t>
            </w:r>
          </w:p>
        </w:tc>
      </w:tr>
      <w:tr w14:paraId="5EB22D4A" w14:textId="77777777" w:rsidTr="00D763A2">
        <w:tblPrEx>
          <w:tblW w:w="8908" w:type="dxa"/>
          <w:tblLayout w:type="fixed"/>
          <w:tblLook w:val="04A0"/>
        </w:tblPrEx>
        <w:tc>
          <w:tcPr>
            <w:tcW w:w="851" w:type="dxa"/>
          </w:tcPr>
          <w:p w:rsidR="002F663C" w:rsidRPr="007B57C5" w:rsidP="00D763A2" w14:paraId="44BB7B11"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676D1457" w14:textId="77777777">
            <w:pPr>
              <w:spacing w:before="60" w:after="60"/>
              <w:rPr>
                <w:rFonts w:eastAsia="Calibri" w:cs="Times New Roman"/>
              </w:rPr>
            </w:pPr>
            <w:r w:rsidRPr="00EF68C9">
              <w:t>Adopción de la medida notificada - fecha: 23 de junio de 2026</w:t>
            </w:r>
          </w:p>
        </w:tc>
      </w:tr>
      <w:tr w14:paraId="3AAF80B8" w14:textId="77777777" w:rsidTr="00D763A2">
        <w:tblPrEx>
          <w:tblW w:w="8908" w:type="dxa"/>
          <w:tblLayout w:type="fixed"/>
          <w:tblLook w:val="04A0"/>
        </w:tblPrEx>
        <w:tc>
          <w:tcPr>
            <w:tcW w:w="851" w:type="dxa"/>
          </w:tcPr>
          <w:p w:rsidR="002F663C" w:rsidRPr="007B57C5" w:rsidP="00D763A2" w14:paraId="748047FF"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7856F2DA" w14:textId="77777777">
            <w:pPr>
              <w:spacing w:before="60" w:after="60"/>
              <w:rPr>
                <w:rFonts w:eastAsia="Calibri" w:cs="Times New Roman"/>
              </w:rPr>
            </w:pPr>
            <w:r w:rsidRPr="00EF68C9">
              <w:t>Publicación de la medida notificada - fecha: 25 de junio de 2026; Publicado en el Diario Oficial 53.533</w:t>
            </w:r>
          </w:p>
        </w:tc>
      </w:tr>
      <w:tr w14:paraId="7364C8AB" w14:textId="77777777" w:rsidTr="00D763A2">
        <w:tblPrEx>
          <w:tblW w:w="8908" w:type="dxa"/>
          <w:tblLayout w:type="fixed"/>
          <w:tblLook w:val="04A0"/>
        </w:tblPrEx>
        <w:tc>
          <w:tcPr>
            <w:tcW w:w="851" w:type="dxa"/>
          </w:tcPr>
          <w:p w:rsidR="002F663C" w:rsidRPr="007B57C5" w:rsidP="00D763A2" w14:paraId="79E9DF7E"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1C2FDE03" w14:textId="77777777">
            <w:pPr>
              <w:spacing w:before="60" w:after="60"/>
              <w:rPr>
                <w:rFonts w:eastAsia="Calibri" w:cs="Times New Roman"/>
              </w:rPr>
            </w:pPr>
            <w:r w:rsidRPr="00EF68C9">
              <w:t>Entrada en vigor de la medida notificada - fecha: 25 de diciembre de 2026; Esta resolución entra en vigencia seis (6) meses después de su publicación en el Diario Oficial</w:t>
            </w:r>
          </w:p>
        </w:tc>
      </w:tr>
      <w:tr w14:paraId="3A8CC951" w14:textId="77777777" w:rsidTr="00D763A2">
        <w:tblPrEx>
          <w:tblW w:w="8908" w:type="dxa"/>
          <w:tblLayout w:type="fixed"/>
          <w:tblLook w:val="04A0"/>
        </w:tblPrEx>
        <w:tc>
          <w:tcPr>
            <w:tcW w:w="851" w:type="dxa"/>
          </w:tcPr>
          <w:p w:rsidR="002F663C" w:rsidRPr="007B57C5" w:rsidP="00D763A2" w14:paraId="7C732F12"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69E1B58E"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12FEF7B5" w14:textId="77777777">
            <w:pPr>
              <w:spacing w:before="120" w:after="120"/>
            </w:pPr>
            <w:hyperlink r:id="rId7" w:tgtFrame="_blank" w:history="1">
              <w:r w:rsidRPr="00EF68C9">
                <w:rPr>
                  <w:color w:val="0000FF"/>
                  <w:u w:val="single"/>
                </w:rPr>
                <w:t>https://www.minenergia.gov.co/es/misional/energia-electrica-2/reglamentos-tecnicos/reglamento-t%C3%A9cnico-de-etiquetado-retiq/</w:t>
              </w:r>
            </w:hyperlink>
          </w:p>
          <w:p w:rsidR="002F663C" w:rsidRPr="00EF68C9" w:rsidP="00442BDE" w14:paraId="5A719C8A" w14:textId="77777777">
            <w:pPr>
              <w:spacing w:before="120" w:after="120"/>
            </w:pPr>
            <w:hyperlink r:id="rId8" w:tgtFrame="_blank" w:history="1">
              <w:r w:rsidRPr="00EF68C9">
                <w:rPr>
                  <w:color w:val="0000FF"/>
                  <w:u w:val="single"/>
                </w:rPr>
                <w:t>https://members.wto.org/crnattachments/2026/TBT/COL/final_measure/26_03522_00_s.pdf</w:t>
              </w:r>
            </w:hyperlink>
          </w:p>
          <w:p w:rsidR="002F663C" w:rsidRPr="00EF68C9" w:rsidP="00442BDE" w14:paraId="538F4667" w14:textId="77777777">
            <w:pPr>
              <w:spacing w:before="120" w:after="120"/>
            </w:pPr>
            <w:hyperlink r:id="rId9" w:tgtFrame="_blank" w:history="1">
              <w:r w:rsidRPr="00EF68C9">
                <w:rPr>
                  <w:color w:val="0000FF"/>
                  <w:u w:val="single"/>
                </w:rPr>
                <w:t>https://members.wto.org/crnattachments/2026/TBT/COL/final_measure/26_03522_01_s.pdf</w:t>
              </w:r>
            </w:hyperlink>
          </w:p>
        </w:tc>
      </w:tr>
      <w:tr w14:paraId="019C3983" w14:textId="77777777" w:rsidTr="00D763A2">
        <w:tblPrEx>
          <w:tblW w:w="8908" w:type="dxa"/>
          <w:tblLayout w:type="fixed"/>
          <w:tblLook w:val="04A0"/>
        </w:tblPrEx>
        <w:tc>
          <w:tcPr>
            <w:tcW w:w="851" w:type="dxa"/>
          </w:tcPr>
          <w:p w:rsidR="002F663C" w:rsidRPr="007B57C5" w:rsidP="00D763A2" w14:paraId="4613F17B"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0623D959"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2855E0C2" w14:textId="77777777">
            <w:pPr>
              <w:spacing w:before="60" w:after="60"/>
              <w:rPr>
                <w:rFonts w:eastAsia="Calibri" w:cs="Times New Roman"/>
              </w:rPr>
            </w:pPr>
            <w:r w:rsidRPr="00EF68C9">
              <w:t>Signatura pertinente, en el caso de que se vuelva a notificar la medida:</w:t>
            </w:r>
            <w:r w:rsidR="00C838A8">
              <w:t xml:space="preserve"> </w:t>
            </w:r>
          </w:p>
        </w:tc>
      </w:tr>
      <w:tr w14:paraId="2047D66D" w14:textId="77777777" w:rsidTr="00D763A2">
        <w:tblPrEx>
          <w:tblW w:w="8908" w:type="dxa"/>
          <w:tblLayout w:type="fixed"/>
          <w:tblLook w:val="04A0"/>
        </w:tblPrEx>
        <w:tc>
          <w:tcPr>
            <w:tcW w:w="851" w:type="dxa"/>
          </w:tcPr>
          <w:p w:rsidR="002F663C" w:rsidRPr="007B57C5" w:rsidP="00D763A2" w14:paraId="6157118F"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644972EA"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70CA69C0" w14:textId="77777777">
            <w:pPr>
              <w:spacing w:before="60" w:after="60"/>
              <w:rPr>
                <w:rFonts w:eastAsia="Calibri" w:cs="Times New Roman"/>
              </w:rPr>
            </w:pPr>
            <w:r w:rsidRPr="00EF68C9">
              <w:t>Nuevo plazo para presentar observaciones (si procede):</w:t>
            </w:r>
            <w:r w:rsidR="00C838A8">
              <w:t xml:space="preserve"> </w:t>
            </w:r>
          </w:p>
        </w:tc>
      </w:tr>
      <w:tr w14:paraId="24D804B3" w14:textId="77777777" w:rsidTr="00D763A2">
        <w:tblPrEx>
          <w:tblW w:w="8908" w:type="dxa"/>
          <w:tblLayout w:type="fixed"/>
          <w:tblLook w:val="04A0"/>
        </w:tblPrEx>
        <w:tc>
          <w:tcPr>
            <w:tcW w:w="851" w:type="dxa"/>
            <w:tcBorders>
              <w:bottom w:val="single" w:sz="4" w:space="0" w:color="auto"/>
            </w:tcBorders>
          </w:tcPr>
          <w:p w:rsidR="002F663C" w:rsidRPr="007B57C5" w:rsidP="00D763A2" w14:paraId="7EF9C7D2"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4F73B448"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4EB3D2A9" w14:textId="77777777" w:rsidTr="00D763A2">
        <w:tblPrEx>
          <w:tblW w:w="8908" w:type="dxa"/>
          <w:tblLayout w:type="fixed"/>
          <w:tblLook w:val="04A0"/>
        </w:tblPrEx>
        <w:tc>
          <w:tcPr>
            <w:tcW w:w="851" w:type="dxa"/>
            <w:tcBorders>
              <w:bottom w:val="double" w:sz="6" w:space="0" w:color="auto"/>
            </w:tcBorders>
          </w:tcPr>
          <w:p w:rsidR="002F663C" w:rsidRPr="007B57C5" w:rsidP="00D763A2" w14:paraId="0E39190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3F80E3E6" w14:textId="77777777">
            <w:pPr>
              <w:spacing w:before="60" w:after="60"/>
              <w:rPr>
                <w:rFonts w:eastAsia="Calibri" w:cs="Times New Roman"/>
              </w:rPr>
            </w:pPr>
            <w:r w:rsidRPr="00EF68C9">
              <w:t>Otro motivo:</w:t>
            </w:r>
            <w:r w:rsidR="00C838A8">
              <w:t xml:space="preserve"> </w:t>
            </w:r>
          </w:p>
        </w:tc>
      </w:tr>
    </w:tbl>
    <w:p w:rsidR="002F663C" w:rsidRPr="00EF68C9" w:rsidP="00EF68C9" w14:paraId="63A56AA5" w14:textId="77777777"/>
    <w:p w:rsidR="003918E9" w:rsidRPr="00F95856" w:rsidP="00B03883" w14:paraId="5BF92032" w14:textId="77777777">
      <w:pPr>
        <w:spacing w:after="120"/>
      </w:pPr>
      <w:r w:rsidRPr="00EF68C9">
        <w:rPr>
          <w:b/>
          <w:bCs/>
        </w:rPr>
        <w:t>Descripción</w:t>
      </w:r>
      <w:r w:rsidRPr="00EF68C9" w:rsidR="00EF68C9">
        <w:t>: La República de Colombia comunica la expedición de la Resolución 40285 del 23 de junio 2026 "</w:t>
      </w:r>
      <w:r w:rsidRPr="00EF68C9" w:rsidR="00EF68C9">
        <w:rPr>
          <w:i/>
          <w:iCs/>
        </w:rPr>
        <w:t>Por la cual se modifica el Reglamento Técnico de Etiquetado- RETIQ, con fines de uso racional de energía aplicable a algunos equipos de uso final de energía eléctrica y gas combustible, para su comercialización y uso en Colombia</w:t>
      </w:r>
      <w:r w:rsidRPr="00EF68C9" w:rsidR="00EF68C9">
        <w:t>", actualización que responde a los resultados de la evaluación ex post del reglamento, que evidenciaron la necesidad de revisar las normas técnicas de referencia, los requisitos de evaluación de la conformidad, los rangos de eficiencia energética, los criterios de muestreo para ensayos y el alcance de los productos regulados.</w:t>
      </w:r>
    </w:p>
    <w:p w:rsidR="00D60927" w:rsidRPr="00B22706" w:rsidP="003918E9" w14:paraId="7F54F959" w14:textId="77777777">
      <w:pPr>
        <w:pStyle w:val="FootnoteText"/>
        <w:jc w:val="center"/>
        <w:rPr>
          <w:sz w:val="18"/>
        </w:rPr>
      </w:pPr>
      <w:r w:rsidRPr="00B22706">
        <w:rPr>
          <w:b/>
          <w:sz w:val="18"/>
        </w:rPr>
        <w:t>__________</w:t>
      </w:r>
    </w:p>
    <w:sectPr w:rsidSect="0032495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3436E1B"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FF7B83D"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513EFA3F"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261B" w:rsidRPr="00EF68C9" w:rsidP="00ED54E0" w14:paraId="0D1CF034" w14:textId="77777777">
      <w:bookmarkStart w:id="0" w:name="_Hlk23403611"/>
      <w:bookmarkStart w:id="1" w:name="_Hlk23403612"/>
      <w:r w:rsidRPr="00EF68C9">
        <w:separator/>
      </w:r>
      <w:bookmarkEnd w:id="0"/>
      <w:bookmarkEnd w:id="1"/>
    </w:p>
  </w:footnote>
  <w:footnote w:type="continuationSeparator" w:id="1">
    <w:p w:rsidR="004F261B" w:rsidRPr="00EF68C9" w:rsidP="00ED54E0" w14:paraId="385C58F7" w14:textId="77777777">
      <w:bookmarkStart w:id="2" w:name="_Hlk23403613"/>
      <w:bookmarkStart w:id="3" w:name="_Hlk23403614"/>
      <w:r w:rsidRPr="00EF68C9">
        <w:continuationSeparator/>
      </w:r>
      <w:bookmarkEnd w:id="2"/>
      <w:bookmarkEnd w:id="3"/>
    </w:p>
  </w:footnote>
  <w:footnote w:id="2">
    <w:p w:rsidR="00F95856" w:rsidRPr="00F95856" w14:paraId="5CE53839"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DE08619" w14:textId="77777777">
    <w:pPr>
      <w:pStyle w:val="Header"/>
      <w:spacing w:after="240"/>
      <w:jc w:val="center"/>
    </w:pPr>
    <w:bookmarkStart w:id="5" w:name="_Hlk23403599"/>
    <w:bookmarkStart w:id="6" w:name="_Hlk23403600"/>
    <w:r w:rsidRPr="00EF68C9">
      <w:t>JOB/TBT/344</w:t>
    </w:r>
  </w:p>
  <w:p w:rsidR="00EF68C9" w:rsidRPr="00EF68C9" w:rsidP="00EF68C9" w14:paraId="39854366"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RPr="000A5C1E" w:rsidP="00583508" w14:paraId="2BFC0750" w14:textId="77777777">
    <w:pPr>
      <w:pStyle w:val="Header"/>
      <w:pBdr>
        <w:bottom w:val="single" w:sz="4" w:space="1" w:color="auto"/>
      </w:pBdr>
      <w:tabs>
        <w:tab w:val="clear" w:pos="4513"/>
        <w:tab w:val="clear" w:pos="9027"/>
      </w:tabs>
      <w:jc w:val="center"/>
      <w:rPr>
        <w:lang w:val="en-GB"/>
      </w:rPr>
    </w:pPr>
    <w:bookmarkStart w:id="7" w:name="spsSymbolHeader"/>
    <w:bookmarkStart w:id="8" w:name="_Hlk23403601"/>
    <w:bookmarkStart w:id="9" w:name="_Hlk23403602"/>
    <w:r w:rsidRPr="000A5C1E">
      <w:rPr>
        <w:lang w:val="en-GB"/>
      </w:rPr>
      <w:t>G/TBT/N/COL/212/Add.12</w:t>
    </w:r>
    <w:bookmarkEnd w:id="7"/>
  </w:p>
  <w:p w:rsidR="00470C19" w:rsidRPr="000A5C1E" w:rsidP="00583508" w14:paraId="7EB144AD" w14:textId="77777777">
    <w:pPr>
      <w:pStyle w:val="Header"/>
      <w:pBdr>
        <w:bottom w:val="single" w:sz="4" w:space="1" w:color="auto"/>
      </w:pBdr>
      <w:tabs>
        <w:tab w:val="clear" w:pos="4513"/>
        <w:tab w:val="clear" w:pos="9027"/>
      </w:tabs>
      <w:jc w:val="center"/>
      <w:rPr>
        <w:lang w:val="en-GB"/>
      </w:rPr>
    </w:pPr>
  </w:p>
  <w:p w:rsidR="00EF68C9" w:rsidRPr="00EF68C9" w:rsidP="00583508" w14:paraId="71A49F06"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48448937"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1AF2E5B7"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73636C74" w14:textId="77777777">
          <w:pPr>
            <w:jc w:val="right"/>
            <w:rPr>
              <w:rFonts w:eastAsia="Verdana" w:cs="Verdana"/>
              <w:b/>
              <w:color w:val="FF0000"/>
              <w:szCs w:val="18"/>
            </w:rPr>
          </w:pPr>
        </w:p>
      </w:tc>
    </w:tr>
    <w:tr w14:paraId="49F72407"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0850CC30"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1EB612AC" w14:textId="77777777">
          <w:pPr>
            <w:jc w:val="right"/>
            <w:rPr>
              <w:rFonts w:eastAsia="Verdana" w:cs="Verdana"/>
              <w:b/>
              <w:szCs w:val="18"/>
            </w:rPr>
          </w:pPr>
        </w:p>
      </w:tc>
    </w:tr>
    <w:tr w14:paraId="12709631"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92E0EB0" w14:textId="77777777">
          <w:pPr>
            <w:jc w:val="left"/>
            <w:rPr>
              <w:rFonts w:eastAsia="Verdana" w:cs="Verdana"/>
              <w:noProof/>
              <w:szCs w:val="18"/>
              <w:lang w:eastAsia="en-GB"/>
            </w:rPr>
          </w:pPr>
        </w:p>
      </w:tc>
      <w:tc>
        <w:tcPr>
          <w:tcW w:w="2947" w:type="pct"/>
          <w:gridSpan w:val="2"/>
          <w:tcMar>
            <w:left w:w="108" w:type="dxa"/>
            <w:right w:w="108" w:type="dxa"/>
          </w:tcMar>
        </w:tcPr>
        <w:p w:rsidR="00D763A2" w:rsidRPr="000A5C1E" w:rsidP="00D763A2" w14:paraId="66F65039" w14:textId="77777777">
          <w:pPr>
            <w:jc w:val="right"/>
            <w:rPr>
              <w:rFonts w:eastAsia="Calibri" w:cs="Times New Roman"/>
              <w:b/>
              <w:szCs w:val="16"/>
              <w:lang w:val="en-GB"/>
            </w:rPr>
          </w:pPr>
          <w:bookmarkStart w:id="16" w:name="bmkSymbols"/>
          <w:r w:rsidRPr="000A5C1E">
            <w:rPr>
              <w:rFonts w:eastAsia="Calibri" w:cs="Times New Roman"/>
              <w:b/>
              <w:szCs w:val="16"/>
              <w:lang w:val="en-GB"/>
            </w:rPr>
            <w:t>G/TBT/N/COL/212/Add.12</w:t>
          </w:r>
          <w:bookmarkEnd w:id="16"/>
        </w:p>
      </w:tc>
    </w:tr>
    <w:tr w14:paraId="75A98D60"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043E9678"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701F23B3" w14:textId="77777777">
          <w:pPr>
            <w:jc w:val="right"/>
            <w:rPr>
              <w:rFonts w:eastAsia="Verdana" w:cs="Verdana"/>
              <w:szCs w:val="18"/>
            </w:rPr>
          </w:pPr>
          <w:bookmarkStart w:id="17" w:name="bmkDate"/>
          <w:r w:rsidRPr="00EF68C9">
            <w:rPr>
              <w:rFonts w:eastAsia="Verdana" w:cs="Verdana"/>
              <w:szCs w:val="18"/>
            </w:rPr>
            <w:t>8 de julio de 2026</w:t>
          </w:r>
          <w:bookmarkEnd w:id="17"/>
        </w:p>
      </w:tc>
    </w:tr>
    <w:tr w14:paraId="41EA7908"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04A185C1" w14:textId="77777777">
          <w:pPr>
            <w:jc w:val="left"/>
            <w:rPr>
              <w:rFonts w:eastAsia="Verdana" w:cs="Verdana"/>
              <w:b/>
              <w:szCs w:val="18"/>
            </w:rPr>
          </w:pPr>
          <w:bookmarkStart w:id="18" w:name="bmkSerial"/>
          <w:r>
            <w:rPr>
              <w:rFonts w:ascii="Verdana" w:eastAsia="Verdana" w:hAnsi="Verdana" w:cs="Verdana"/>
              <w:b w:val="0"/>
              <w:color w:val="FF0000"/>
              <w:sz w:val="18"/>
            </w:rPr>
            <w:t>(26-4880)</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4394E38D"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3EC718C5"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5B31F575"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26A26345"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770E1B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0430799">
    <w:abstractNumId w:val="9"/>
  </w:num>
  <w:num w:numId="2" w16cid:durableId="978926170">
    <w:abstractNumId w:val="7"/>
  </w:num>
  <w:num w:numId="3" w16cid:durableId="787815002">
    <w:abstractNumId w:val="6"/>
  </w:num>
  <w:num w:numId="4" w16cid:durableId="1966495595">
    <w:abstractNumId w:val="5"/>
  </w:num>
  <w:num w:numId="5" w16cid:durableId="32778992">
    <w:abstractNumId w:val="4"/>
  </w:num>
  <w:num w:numId="6" w16cid:durableId="1338463277">
    <w:abstractNumId w:val="12"/>
  </w:num>
  <w:num w:numId="7" w16cid:durableId="806509636">
    <w:abstractNumId w:val="11"/>
  </w:num>
  <w:num w:numId="8" w16cid:durableId="1080564190">
    <w:abstractNumId w:val="10"/>
  </w:num>
  <w:num w:numId="9" w16cid:durableId="1744840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994898">
    <w:abstractNumId w:val="13"/>
  </w:num>
  <w:num w:numId="11" w16cid:durableId="676008150">
    <w:abstractNumId w:val="8"/>
  </w:num>
  <w:num w:numId="12" w16cid:durableId="510796336">
    <w:abstractNumId w:val="3"/>
  </w:num>
  <w:num w:numId="13" w16cid:durableId="1851682458">
    <w:abstractNumId w:val="2"/>
  </w:num>
  <w:num w:numId="14" w16cid:durableId="500464234">
    <w:abstractNumId w:val="1"/>
  </w:num>
  <w:num w:numId="15" w16cid:durableId="571696845">
    <w:abstractNumId w:val="0"/>
  </w:num>
  <w:num w:numId="16" w16cid:durableId="1354573499">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A5C1E"/>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4F261B"/>
    <w:rsid w:val="005127D6"/>
    <w:rsid w:val="0053178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516C0"/>
    <w:rsid w:val="00674CCD"/>
    <w:rsid w:val="006B3175"/>
    <w:rsid w:val="006D070E"/>
    <w:rsid w:val="006F5826"/>
    <w:rsid w:val="00700181"/>
    <w:rsid w:val="0070236C"/>
    <w:rsid w:val="00710E80"/>
    <w:rsid w:val="007141CF"/>
    <w:rsid w:val="00720DC7"/>
    <w:rsid w:val="0073755C"/>
    <w:rsid w:val="00745146"/>
    <w:rsid w:val="00745CBF"/>
    <w:rsid w:val="007503B0"/>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0FAF"/>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75403"/>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61A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inenergia.gov.co/es/misional/energia-electrica-2/reglamentos-tecnicos/reglamento-t%C3%A9cnico-de-etiquetado-retiq/" TargetMode="External" /><Relationship Id="rId8" Type="http://schemas.openxmlformats.org/officeDocument/2006/relationships/hyperlink" Target="https://members.wto.org/crnattachments/2026/TBT/COL/final_measure/26_03522_00_s.pdf" TargetMode="External" /><Relationship Id="rId9" Type="http://schemas.openxmlformats.org/officeDocument/2006/relationships/hyperlink" Target="https://members.wto.org/crnattachments/2026/TBT/COL/final_measure/26_03522_01_s.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145546ED-9F51-4DF2-A60E-BBBFD810A94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415</Words>
  <Characters>2367</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2026-07-08T09:19:00Z</dcterms:created>
  <dcterms:modified xsi:type="dcterms:W3CDTF">2026-07-08T09:23:00Z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PUBLIC</vt:lpwstr>
  </property>
</Properties>
</file>