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EAE3167" w14:textId="77777777">
      <w:pPr>
        <w:pStyle w:val="Title"/>
        <w:rPr>
          <w:caps w:val="0"/>
          <w:kern w:val="0"/>
        </w:rPr>
      </w:pPr>
      <w:r w:rsidRPr="002F6A28">
        <w:rPr>
          <w:caps w:val="0"/>
          <w:kern w:val="0"/>
        </w:rPr>
        <w:t>NOTIFICATION</w:t>
      </w:r>
    </w:p>
    <w:p w:rsidR="009239F7" w:rsidRPr="002F6A28" w:rsidP="002F6A28" w14:paraId="3BAA14E9" w14:textId="77777777">
      <w:pPr>
        <w:jc w:val="center"/>
      </w:pPr>
      <w:r w:rsidRPr="002F6A28">
        <w:t>The following notification is being circulated in accordance with Article 10.6</w:t>
      </w:r>
    </w:p>
    <w:p w:rsidR="009239F7" w:rsidRPr="002F6A28" w:rsidP="002F6A28" w14:paraId="06F0F5F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D653CA" w14:textId="77777777" w:rsidTr="00DB13FE">
        <w:tblPrEx>
          <w:tblW w:w="5000" w:type="pct"/>
          <w:tblLayout w:type="fixed"/>
          <w:tblLook w:val="0000"/>
        </w:tblPrEx>
        <w:tc>
          <w:tcPr>
            <w:tcW w:w="607" w:type="dxa"/>
            <w:tcBorders>
              <w:top w:val="double" w:sz="4" w:space="0" w:color="auto"/>
            </w:tcBorders>
          </w:tcPr>
          <w:p w:rsidR="00F85C99" w:rsidRPr="002F6A28" w:rsidP="002F6A28" w14:paraId="65194EA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6EB973E"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6715E3F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0440259" w14:textId="77777777" w:rsidTr="00DB13FE">
        <w:tblPrEx>
          <w:tblW w:w="5000" w:type="pct"/>
          <w:tblLayout w:type="fixed"/>
          <w:tblLook w:val="0000"/>
        </w:tblPrEx>
        <w:tc>
          <w:tcPr>
            <w:tcW w:w="607" w:type="dxa"/>
          </w:tcPr>
          <w:p w:rsidR="00F85C99" w:rsidRPr="002F6A28" w:rsidP="002F6A28" w14:paraId="325951E9" w14:textId="77777777">
            <w:pPr>
              <w:spacing w:before="120" w:after="120"/>
              <w:jc w:val="left"/>
            </w:pPr>
            <w:r w:rsidRPr="002F6A28">
              <w:rPr>
                <w:b/>
              </w:rPr>
              <w:t>2.</w:t>
            </w:r>
          </w:p>
        </w:tc>
        <w:tc>
          <w:tcPr>
            <w:tcW w:w="8373" w:type="dxa"/>
          </w:tcPr>
          <w:p w:rsidR="00F85C99" w:rsidRPr="002F6A28" w:rsidP="000C3B6C" w14:paraId="27A83635" w14:textId="77777777">
            <w:pPr>
              <w:spacing w:before="120" w:after="120"/>
            </w:pPr>
            <w:r w:rsidRPr="002F6A28">
              <w:rPr>
                <w:b/>
              </w:rPr>
              <w:t>Agency responsible:</w:t>
            </w:r>
            <w:r w:rsidRPr="00C379C8" w:rsidR="00EE3A11">
              <w:t xml:space="preserve"> </w:t>
            </w:r>
          </w:p>
          <w:p w:rsidR="00EE3A11" w:rsidRPr="00C379C8" w:rsidP="000C3B6C" w14:paraId="7B344B91" w14:textId="77777777">
            <w:pPr>
              <w:spacing w:after="120"/>
            </w:pPr>
            <w:r w:rsidRPr="00C379C8">
              <w:t>Ministry of Health of Ukraine</w:t>
            </w:r>
          </w:p>
        </w:tc>
      </w:tr>
      <w:tr w14:paraId="07DB4C10" w14:textId="77777777" w:rsidTr="00DB13FE">
        <w:tblPrEx>
          <w:tblW w:w="5000" w:type="pct"/>
          <w:tblLayout w:type="fixed"/>
          <w:tblLook w:val="0000"/>
        </w:tblPrEx>
        <w:tc>
          <w:tcPr>
            <w:tcW w:w="607" w:type="dxa"/>
          </w:tcPr>
          <w:p w:rsidR="00F85C99" w:rsidRPr="002F6A28" w:rsidP="002F6A28" w14:paraId="6C1ACFCB" w14:textId="77777777">
            <w:pPr>
              <w:spacing w:before="120" w:after="120"/>
              <w:jc w:val="left"/>
              <w:rPr>
                <w:b/>
              </w:rPr>
            </w:pPr>
            <w:r w:rsidRPr="002F6A28">
              <w:rPr>
                <w:b/>
              </w:rPr>
              <w:t>3.</w:t>
            </w:r>
          </w:p>
        </w:tc>
        <w:tc>
          <w:tcPr>
            <w:tcW w:w="8373" w:type="dxa"/>
          </w:tcPr>
          <w:p w:rsidR="00F85C99" w:rsidRPr="0058336F" w:rsidP="002F6A28" w14:paraId="5BA2992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23B115" w14:textId="77777777" w:rsidTr="00DB13FE">
        <w:tblPrEx>
          <w:tblW w:w="5000" w:type="pct"/>
          <w:tblLayout w:type="fixed"/>
          <w:tblLook w:val="0000"/>
        </w:tblPrEx>
        <w:tc>
          <w:tcPr>
            <w:tcW w:w="607" w:type="dxa"/>
          </w:tcPr>
          <w:p w:rsidR="00F85C99" w:rsidRPr="002F6A28" w:rsidP="002F6A28" w14:paraId="0301A6D5" w14:textId="77777777">
            <w:pPr>
              <w:spacing w:before="120" w:after="120"/>
              <w:jc w:val="left"/>
            </w:pPr>
            <w:r w:rsidRPr="002F6A28">
              <w:rPr>
                <w:b/>
              </w:rPr>
              <w:t>4.</w:t>
            </w:r>
          </w:p>
        </w:tc>
        <w:tc>
          <w:tcPr>
            <w:tcW w:w="8373" w:type="dxa"/>
          </w:tcPr>
          <w:p w:rsidR="00F85C99" w:rsidRPr="002F6A28" w:rsidP="002F6A28" w14:paraId="7169E28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 products</w:t>
            </w:r>
          </w:p>
        </w:tc>
      </w:tr>
      <w:tr w14:paraId="2D3B58C2" w14:textId="77777777" w:rsidTr="00DB13FE">
        <w:tblPrEx>
          <w:tblW w:w="5000" w:type="pct"/>
          <w:tblLayout w:type="fixed"/>
          <w:tblLook w:val="0000"/>
        </w:tblPrEx>
        <w:tc>
          <w:tcPr>
            <w:tcW w:w="607" w:type="dxa"/>
          </w:tcPr>
          <w:p w:rsidR="00F85C99" w:rsidRPr="002F6A28" w:rsidP="002F6A28" w14:paraId="224D35FE" w14:textId="77777777">
            <w:pPr>
              <w:spacing w:before="120" w:after="120"/>
              <w:jc w:val="left"/>
            </w:pPr>
            <w:r w:rsidRPr="002F6A28">
              <w:rPr>
                <w:b/>
              </w:rPr>
              <w:t>5.</w:t>
            </w:r>
          </w:p>
        </w:tc>
        <w:tc>
          <w:tcPr>
            <w:tcW w:w="8373" w:type="dxa"/>
          </w:tcPr>
          <w:p w:rsidR="00F85C99" w:rsidP="002F6A28" w14:paraId="071D101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Amendments to Resolution of the Cabinet of Ministers of Ukraine No. 65 of 20 January 2021" (concerning Technical Regulation on cosmetic products); (2 page(s), in Ukrainian)</w:t>
            </w:r>
          </w:p>
          <w:p w:rsidR="000C3B6C" w:rsidRPr="000C3B6C" w:rsidP="002F6A28" w14:paraId="00FE17E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3087C" w:rsidRPr="00CE6C29" w:rsidP="002F6A28" w14:paraId="2EE77D1E" w14:textId="77777777">
            <w:pPr>
              <w:pBdr>
                <w:top w:val="none" w:sz="0" w:space="4" w:color="auto"/>
              </w:pBdr>
              <w:rPr>
                <w:iCs/>
              </w:rPr>
            </w:pPr>
            <w:hyperlink r:id="rId6" w:tgtFrame="_blank" w:history="1">
              <w:r w:rsidRPr="00CE6C29">
                <w:rPr>
                  <w:iCs/>
                  <w:color w:val="0000FF"/>
                  <w:u w:val="single"/>
                </w:rPr>
                <w:t>https://members.wto.org/crnattachments/2026/TBT/UKR/26_03482_00_x.pdf</w:t>
              </w:r>
            </w:hyperlink>
          </w:p>
          <w:p w:rsidR="00E3087C" w:rsidRPr="00CE6C29" w:rsidP="002F6A28" w14:paraId="01B7A1F9" w14:textId="77777777">
            <w:pPr>
              <w:pBdr>
                <w:bottom w:val="none" w:sz="0" w:space="4" w:color="auto"/>
              </w:pBdr>
              <w:rPr>
                <w:iCs/>
              </w:rPr>
            </w:pPr>
            <w:hyperlink r:id="rId7" w:tgtFrame="_blank" w:history="1">
              <w:r w:rsidRPr="00CE6C29">
                <w:rPr>
                  <w:iCs/>
                  <w:color w:val="0000FF"/>
                  <w:u w:val="single"/>
                </w:rPr>
                <w:t>https://members.wto.org/crnattachments/2026/TBT/UKR/26_03482_01_x.pdf</w:t>
              </w:r>
            </w:hyperlink>
          </w:p>
          <w:p w:rsidR="00E3087C" w:rsidRPr="00CE6C29" w:rsidP="002F6A28" w14:paraId="7CCD83AA" w14:textId="77777777">
            <w:pPr>
              <w:rPr>
                <w:iCs/>
              </w:rPr>
            </w:pPr>
            <w:hyperlink r:id="rId8" w:tgtFrame="_blank" w:history="1">
              <w:r w:rsidRPr="00CE6C29">
                <w:rPr>
                  <w:iCs/>
                  <w:color w:val="0000FF"/>
                  <w:u w:val="single"/>
                </w:rPr>
                <w: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w:t>
              </w:r>
            </w:hyperlink>
          </w:p>
          <w:p w:rsidR="00E3087C" w:rsidRPr="00CE6C29" w:rsidP="002F6A28" w14:paraId="73410DC6" w14:textId="77777777">
            <w:pPr>
              <w:rPr>
                <w:iCs/>
              </w:rPr>
            </w:pPr>
            <w:r w:rsidRPr="00CE6C29">
              <w:rPr>
                <w:iCs/>
              </w:rPr>
              <w:t>Secretariat of the Cabinet of Ministers of Ukraine</w:t>
            </w:r>
          </w:p>
          <w:p w:rsidR="00E3087C" w:rsidRPr="00CE6C29" w:rsidP="002F6A28" w14:paraId="21BA6B94" w14:textId="77777777">
            <w:pPr>
              <w:rPr>
                <w:iCs/>
              </w:rPr>
            </w:pPr>
            <w:r w:rsidRPr="00CE6C29">
              <w:rPr>
                <w:iCs/>
              </w:rPr>
              <w:t>Department of International Trade Policy</w:t>
            </w:r>
          </w:p>
          <w:p w:rsidR="00E3087C" w:rsidRPr="00CE6C29" w:rsidP="002F6A28" w14:paraId="07BDCFFB" w14:textId="77777777">
            <w:pPr>
              <w:rPr>
                <w:iCs/>
              </w:rPr>
            </w:pPr>
            <w:r w:rsidRPr="00CE6C29">
              <w:rPr>
                <w:iCs/>
              </w:rPr>
              <w:t>12/2 Hrushevskoho Str.</w:t>
            </w:r>
          </w:p>
          <w:p w:rsidR="00E3087C" w:rsidRPr="00CE6C29" w:rsidP="002F6A28" w14:paraId="17E0810A" w14:textId="77777777">
            <w:pPr>
              <w:rPr>
                <w:iCs/>
              </w:rPr>
            </w:pPr>
            <w:r w:rsidRPr="00CE6C29">
              <w:rPr>
                <w:iCs/>
              </w:rPr>
              <w:t>Kyiv 01008</w:t>
            </w:r>
          </w:p>
          <w:p w:rsidR="00E3087C" w:rsidRPr="00CE6C29" w:rsidP="002F6A28" w14:paraId="1AC32098" w14:textId="77777777">
            <w:pPr>
              <w:rPr>
                <w:iCs/>
              </w:rPr>
            </w:pPr>
            <w:r w:rsidRPr="00CE6C29">
              <w:rPr>
                <w:iCs/>
              </w:rPr>
              <w:t>Tel: +(38 044) 256 65 07</w:t>
            </w:r>
          </w:p>
          <w:p w:rsidR="00E3087C" w:rsidRPr="00CE6C29" w:rsidP="002F6A28" w14:paraId="4AC63764" w14:textId="77777777">
            <w:pPr>
              <w:rPr>
                <w:iCs/>
              </w:rPr>
            </w:pPr>
            <w:r w:rsidRPr="00CE6C29">
              <w:rPr>
                <w:iCs/>
              </w:rPr>
              <w:t xml:space="preserve">Email: </w:t>
            </w:r>
            <w:hyperlink r:id="rId9" w:history="1">
              <w:r w:rsidRPr="00CE6C29">
                <w:rPr>
                  <w:iCs/>
                  <w:color w:val="0000FF"/>
                  <w:u w:val="single"/>
                </w:rPr>
                <w:t>ep@kmu.gov.ua</w:t>
              </w:r>
            </w:hyperlink>
          </w:p>
          <w:p w:rsidR="00E3087C" w:rsidRPr="00CE6C29" w:rsidP="002F6A28" w14:paraId="3147DECE"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45E1018E" w14:textId="77777777" w:rsidTr="00DB13FE">
        <w:tblPrEx>
          <w:tblW w:w="5000" w:type="pct"/>
          <w:tblLayout w:type="fixed"/>
          <w:tblLook w:val="0000"/>
        </w:tblPrEx>
        <w:tc>
          <w:tcPr>
            <w:tcW w:w="607" w:type="dxa"/>
          </w:tcPr>
          <w:p w:rsidR="00F85C99" w:rsidRPr="002F6A28" w:rsidP="002F6A28" w14:paraId="58C8CEBC" w14:textId="77777777">
            <w:pPr>
              <w:spacing w:before="120" w:after="120"/>
              <w:jc w:val="left"/>
              <w:rPr>
                <w:b/>
              </w:rPr>
            </w:pPr>
            <w:r w:rsidRPr="002F6A28">
              <w:rPr>
                <w:b/>
              </w:rPr>
              <w:t>6.</w:t>
            </w:r>
          </w:p>
        </w:tc>
        <w:tc>
          <w:tcPr>
            <w:tcW w:w="8373" w:type="dxa"/>
          </w:tcPr>
          <w:p w:rsidR="00F85C99" w:rsidRPr="002F6A28" w:rsidP="002F6A28" w14:paraId="2AAFEE58" w14:textId="77777777">
            <w:pPr>
              <w:spacing w:before="120" w:after="120"/>
              <w:rPr>
                <w:b/>
              </w:rPr>
            </w:pPr>
            <w:r w:rsidRPr="002F6A28">
              <w:rPr>
                <w:b/>
              </w:rPr>
              <w:t>Description of content:</w:t>
            </w:r>
            <w:r w:rsidRPr="00C379C8" w:rsidR="00FE448B">
              <w:t xml:space="preserve"> The draft Resolution provides for the amendments to Resolution of the Cabinet of Ministers of Ukraine No. 65 of 20 January 2021 "On Approval of the Technical Regulation on Cosmetic Products".</w:t>
            </w:r>
          </w:p>
          <w:p w:rsidR="00FE448B" w:rsidRPr="00C379C8" w:rsidP="002F6A28" w14:paraId="3A577CF6" w14:textId="77777777">
            <w:pPr>
              <w:spacing w:before="120" w:after="120"/>
            </w:pPr>
            <w:r w:rsidRPr="00C379C8">
              <w:t>The amendments provide for the extension, until 31 July 2027 (instead of 3 August 2026), of the transitional period during which the making available on the market of cosmetic products placed on the market before the date of entry into force of Resolution No. 65 may not be prohibited or restricted on the grounds of their non-compliance with the requirements of the Technical Regulation.</w:t>
            </w:r>
          </w:p>
          <w:p w:rsidR="00FE448B" w:rsidRPr="00C379C8" w:rsidP="002F6A28" w14:paraId="4961BEC9" w14:textId="77777777">
            <w:pPr>
              <w:spacing w:before="120" w:after="120"/>
            </w:pPr>
            <w:r w:rsidRPr="00C379C8">
              <w:t xml:space="preserve">In addition, the draft Resolution clarifies the educational qualification requirements for the expert responsible for carrying out the cosmetic product safety assessment in accordance </w:t>
            </w:r>
            <w:r w:rsidRPr="00C379C8">
              <w:t>with Part B of Annex 1 to the Technical Regulation on Cosmetic Products. It provides that the safety assessment of cosmetic products shall be carried out by an expert holding a Master's degree in the specialty "I2 Medicine" or "I8 Pharmacy", or in a related specialty included in the list of specialties approved by the Ministry of Health of Ukraine.</w:t>
            </w:r>
          </w:p>
        </w:tc>
      </w:tr>
      <w:tr w14:paraId="50BD5D32" w14:textId="77777777" w:rsidTr="00DB13FE">
        <w:tblPrEx>
          <w:tblW w:w="5000" w:type="pct"/>
          <w:tblLayout w:type="fixed"/>
          <w:tblLook w:val="0000"/>
        </w:tblPrEx>
        <w:tc>
          <w:tcPr>
            <w:tcW w:w="607" w:type="dxa"/>
          </w:tcPr>
          <w:p w:rsidR="00F85C99" w:rsidRPr="002F6A28" w:rsidP="002F6A28" w14:paraId="64058AF0" w14:textId="77777777">
            <w:pPr>
              <w:spacing w:before="120" w:after="120"/>
              <w:jc w:val="left"/>
              <w:rPr>
                <w:b/>
              </w:rPr>
            </w:pPr>
            <w:r w:rsidRPr="002F6A28">
              <w:rPr>
                <w:b/>
              </w:rPr>
              <w:t>7.</w:t>
            </w:r>
          </w:p>
        </w:tc>
        <w:tc>
          <w:tcPr>
            <w:tcW w:w="8373" w:type="dxa"/>
          </w:tcPr>
          <w:p w:rsidR="00F85C99" w:rsidRPr="002F6A28" w:rsidP="002F6A28" w14:paraId="43AFF7AC"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281CAC92" w14:textId="77777777" w:rsidTr="00DB13FE">
        <w:tblPrEx>
          <w:tblW w:w="5000" w:type="pct"/>
          <w:tblLayout w:type="fixed"/>
          <w:tblLook w:val="0000"/>
        </w:tblPrEx>
        <w:tc>
          <w:tcPr>
            <w:tcW w:w="607" w:type="dxa"/>
          </w:tcPr>
          <w:p w:rsidR="00F85C99" w:rsidRPr="002F6A28" w:rsidP="009E75ED" w14:paraId="0BAD2D98" w14:textId="77777777">
            <w:pPr>
              <w:spacing w:before="120" w:after="120"/>
              <w:jc w:val="left"/>
              <w:rPr>
                <w:b/>
              </w:rPr>
            </w:pPr>
            <w:r w:rsidRPr="002F6A28">
              <w:rPr>
                <w:b/>
              </w:rPr>
              <w:t>8.</w:t>
            </w:r>
          </w:p>
        </w:tc>
        <w:tc>
          <w:tcPr>
            <w:tcW w:w="8373" w:type="dxa"/>
          </w:tcPr>
          <w:p w:rsidR="000C3B6C" w:rsidRPr="00EC00D2" w:rsidP="007F13E8" w14:paraId="0DBADF50" w14:textId="77777777">
            <w:pPr>
              <w:spacing w:before="120" w:after="120"/>
              <w:rPr>
                <w:bCs/>
              </w:rPr>
            </w:pPr>
            <w:r w:rsidRPr="002F6A28">
              <w:rPr>
                <w:b/>
              </w:rPr>
              <w:t>Relevant documents:</w:t>
            </w:r>
            <w:r w:rsidRPr="002F6A28" w:rsidR="00EE3A11">
              <w:t xml:space="preserve"> </w:t>
            </w:r>
          </w:p>
          <w:p w:rsidR="00EE3A11" w:rsidRPr="002F6A28" w:rsidP="007F13E8" w14:paraId="5515B14A" w14:textId="77777777">
            <w:pPr>
              <w:spacing w:before="120" w:after="120"/>
            </w:pPr>
            <w:r w:rsidRPr="002F6A28">
              <w:t>Law of Ukraine "On Technical Regulations and Conformity Assessment";</w:t>
            </w:r>
          </w:p>
          <w:p w:rsidR="00EE3A11" w:rsidRPr="002F6A28" w:rsidP="007F13E8" w14:paraId="3C3F4AAF" w14:textId="77777777">
            <w:pPr>
              <w:spacing w:before="120" w:after="120"/>
            </w:pPr>
            <w:r w:rsidRPr="002F6A28">
              <w:t>Resolution of the Cabinet of Ministers of Ukraine No. 65 "On Approval of the Technical Regulation on cosmetic products" of 20 January 2021</w:t>
            </w:r>
          </w:p>
          <w:p w:rsidR="00EE3A11" w:rsidRPr="002F6A28" w:rsidP="007F13E8" w14:paraId="6320FD81" w14:textId="77777777">
            <w:pPr>
              <w:spacing w:before="120" w:after="120"/>
            </w:pPr>
            <w:r w:rsidRPr="002F6A28">
              <w:rPr>
                <w:b/>
                <w:bCs/>
              </w:rPr>
              <w:t>Relevant notifications:</w:t>
            </w:r>
          </w:p>
          <w:p w:rsidR="00EE3A11" w:rsidRPr="002F6A28" w:rsidP="007F13E8" w14:paraId="03AA2737" w14:textId="77777777">
            <w:pPr>
              <w:numPr>
                <w:ilvl w:val="0"/>
                <w:numId w:val="16"/>
              </w:numPr>
              <w:spacing w:before="120" w:after="120"/>
            </w:pPr>
            <w:hyperlink r:id="rId11" w:history="1">
              <w:r w:rsidRPr="002F6A28">
                <w:rPr>
                  <w:color w:val="0000FF"/>
                  <w:u w:val="single"/>
                </w:rPr>
                <w:t>G/TBT/N/UKR/351/Rev.1/Add.1</w:t>
              </w:r>
            </w:hyperlink>
          </w:p>
          <w:p w:rsidR="00EE3A11" w:rsidRPr="002F6A28" w:rsidP="007F13E8" w14:paraId="31AF2B4B" w14:textId="77777777">
            <w:pPr>
              <w:numPr>
                <w:ilvl w:val="0"/>
                <w:numId w:val="16"/>
              </w:numPr>
              <w:spacing w:before="120" w:after="120"/>
            </w:pPr>
            <w:hyperlink r:id="rId12" w:history="1">
              <w:r w:rsidRPr="002F6A28">
                <w:rPr>
                  <w:color w:val="0000FF"/>
                  <w:u w:val="single"/>
                </w:rPr>
                <w:t>G/TBT/N/UKR/145/Add.2</w:t>
              </w:r>
            </w:hyperlink>
          </w:p>
        </w:tc>
      </w:tr>
      <w:tr w14:paraId="0102B88B" w14:textId="77777777" w:rsidTr="00DB13FE">
        <w:tblPrEx>
          <w:tblW w:w="5000" w:type="pct"/>
          <w:tblLayout w:type="fixed"/>
          <w:tblLook w:val="0000"/>
        </w:tblPrEx>
        <w:tc>
          <w:tcPr>
            <w:tcW w:w="607" w:type="dxa"/>
          </w:tcPr>
          <w:p w:rsidR="00EE3A11" w:rsidRPr="002F6A28" w:rsidP="002F6A28" w14:paraId="6F152C16" w14:textId="77777777">
            <w:pPr>
              <w:spacing w:before="120" w:after="120"/>
              <w:jc w:val="left"/>
              <w:rPr>
                <w:b/>
              </w:rPr>
            </w:pPr>
            <w:r w:rsidRPr="002F6A28">
              <w:rPr>
                <w:b/>
              </w:rPr>
              <w:t>9.</w:t>
            </w:r>
          </w:p>
        </w:tc>
        <w:tc>
          <w:tcPr>
            <w:tcW w:w="8373" w:type="dxa"/>
          </w:tcPr>
          <w:p w:rsidR="00EE3A11" w:rsidRPr="002F6A28" w:rsidP="008953C4" w14:paraId="1A493A09" w14:textId="77777777">
            <w:pPr>
              <w:spacing w:before="120" w:after="120"/>
            </w:pPr>
            <w:r w:rsidRPr="002F6A28">
              <w:rPr>
                <w:b/>
              </w:rPr>
              <w:t>Proposed date of adoption:</w:t>
            </w:r>
            <w:r w:rsidRPr="00C379C8">
              <w:t xml:space="preserve"> To be determined</w:t>
            </w:r>
          </w:p>
          <w:p w:rsidR="00EE3A11" w:rsidRPr="002F6A28" w:rsidP="008953C4" w14:paraId="0644306F" w14:textId="77777777">
            <w:pPr>
              <w:spacing w:after="120"/>
            </w:pPr>
            <w:r w:rsidRPr="002F6A28">
              <w:rPr>
                <w:b/>
              </w:rPr>
              <w:t>Proposed date of entry into force:</w:t>
            </w:r>
            <w:r w:rsidRPr="00C379C8">
              <w:t xml:space="preserve"> To be determined</w:t>
            </w:r>
          </w:p>
        </w:tc>
      </w:tr>
      <w:tr w14:paraId="0B27F376" w14:textId="77777777" w:rsidTr="00DB13FE">
        <w:tblPrEx>
          <w:tblW w:w="5000" w:type="pct"/>
          <w:tblLayout w:type="fixed"/>
          <w:tblLook w:val="0000"/>
        </w:tblPrEx>
        <w:tc>
          <w:tcPr>
            <w:tcW w:w="607" w:type="dxa"/>
            <w:tcBorders>
              <w:bottom w:val="double" w:sz="4" w:space="0" w:color="auto"/>
            </w:tcBorders>
          </w:tcPr>
          <w:p w:rsidR="00F85C99" w:rsidRPr="002F6A28" w:rsidP="002F6A28" w14:paraId="606E520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4DFD3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1F6D82D" w14:textId="77777777">
            <w:pPr>
              <w:spacing w:before="120" w:after="120"/>
              <w:rPr>
                <w:bCs/>
              </w:rPr>
            </w:pPr>
            <w:r w:rsidRPr="002F6A28">
              <w:rPr>
                <w:b/>
              </w:rPr>
              <w:t>Final date for comments:</w:t>
            </w:r>
            <w:r w:rsidRPr="00C379C8" w:rsidR="00EE3A11">
              <w:t xml:space="preserve"> 1 September 2026</w:t>
            </w:r>
          </w:p>
          <w:p w:rsidR="000C3B6C" w:rsidRPr="00E3324D" w:rsidP="000C3B6C" w14:paraId="55D029F7"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DE6BDA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8057540" w14:textId="77777777">
            <w:r w:rsidRPr="00CE6C29">
              <w:t>Secretariat of the Cabinet of Ministers of Ukraine</w:t>
            </w:r>
          </w:p>
          <w:p w:rsidR="00CE6C29" w:rsidRPr="00CE6C29" w:rsidP="000C3B6C" w14:paraId="546FCEB9" w14:textId="77777777">
            <w:r w:rsidRPr="00CE6C29">
              <w:t>Department of International Trade Policy</w:t>
            </w:r>
          </w:p>
          <w:p w:rsidR="00CE6C29" w:rsidRPr="00CE6C29" w:rsidP="000C3B6C" w14:paraId="605A6B11" w14:textId="77777777">
            <w:r w:rsidRPr="00CE6C29">
              <w:t>12/2 Hrushevskoho Str.</w:t>
            </w:r>
          </w:p>
          <w:p w:rsidR="00CE6C29" w:rsidRPr="00CE6C29" w:rsidP="000C3B6C" w14:paraId="07CA5F8B" w14:textId="77777777">
            <w:r w:rsidRPr="00CE6C29">
              <w:t>Kyiv 01008</w:t>
            </w:r>
          </w:p>
          <w:p w:rsidR="00CE6C29" w:rsidRPr="00CE6C29" w:rsidP="000C3B6C" w14:paraId="79C00E57" w14:textId="77777777">
            <w:r w:rsidRPr="00CE6C29">
              <w:t>Tel: +(38 044) 256 65 07</w:t>
            </w:r>
          </w:p>
          <w:p w:rsidR="00CE6C29" w:rsidRPr="00CE6C29" w:rsidP="000C3B6C" w14:paraId="57F31E4F" w14:textId="77777777">
            <w:r w:rsidRPr="00CE6C29">
              <w:t xml:space="preserve">Email: </w:t>
            </w:r>
            <w:hyperlink r:id="rId9" w:history="1">
              <w:r w:rsidRPr="00CE6C29">
                <w:rPr>
                  <w:color w:val="0000FF"/>
                  <w:u w:val="single"/>
                </w:rPr>
                <w:t>ep@kmu.gov.ua</w:t>
              </w:r>
            </w:hyperlink>
          </w:p>
          <w:p w:rsidR="00CE6C29" w:rsidRPr="00CE6C29" w:rsidP="000C3B6C" w14:paraId="24DE9C89"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16B3B87B"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3838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8582F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691BA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87BF4F" w14:textId="77777777">
    <w:pPr>
      <w:pStyle w:val="Header"/>
      <w:pBdr>
        <w:bottom w:val="single" w:sz="4" w:space="1" w:color="auto"/>
      </w:pBdr>
      <w:tabs>
        <w:tab w:val="clear" w:pos="4513"/>
        <w:tab w:val="clear" w:pos="9027"/>
      </w:tabs>
      <w:jc w:val="center"/>
    </w:pPr>
    <w:r w:rsidRPr="002F6A28">
      <w:t>tbtSymbol</w:t>
    </w:r>
  </w:p>
  <w:p w:rsidR="009239F7" w:rsidRPr="002F6A28" w:rsidP="009239F7" w14:paraId="39C335EE" w14:textId="77777777">
    <w:pPr>
      <w:pStyle w:val="Header"/>
      <w:pBdr>
        <w:bottom w:val="single" w:sz="4" w:space="1" w:color="auto"/>
      </w:pBdr>
      <w:tabs>
        <w:tab w:val="clear" w:pos="4513"/>
        <w:tab w:val="clear" w:pos="9027"/>
      </w:tabs>
      <w:jc w:val="center"/>
    </w:pPr>
  </w:p>
  <w:p w:rsidR="009239F7" w:rsidRPr="002F6A28" w:rsidP="009239F7" w14:paraId="10F8CB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3A761C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AE8F23" w14:textId="77777777">
    <w:pPr>
      <w:pStyle w:val="Header"/>
      <w:pBdr>
        <w:bottom w:val="single" w:sz="4" w:space="1" w:color="auto"/>
      </w:pBdr>
      <w:tabs>
        <w:tab w:val="clear" w:pos="4513"/>
        <w:tab w:val="clear" w:pos="9027"/>
      </w:tabs>
      <w:jc w:val="center"/>
    </w:pPr>
    <w:bookmarkStart w:id="0" w:name="spsSymbolHeader"/>
    <w:r w:rsidRPr="002F6A28">
      <w:t>G/TBT/N/UKR/392</w:t>
    </w:r>
    <w:bookmarkEnd w:id="0"/>
  </w:p>
  <w:p w:rsidR="009239F7" w:rsidRPr="002F6A28" w:rsidP="009239F7" w14:paraId="47B6088E" w14:textId="77777777">
    <w:pPr>
      <w:pStyle w:val="Header"/>
      <w:pBdr>
        <w:bottom w:val="single" w:sz="4" w:space="1" w:color="auto"/>
      </w:pBdr>
      <w:tabs>
        <w:tab w:val="clear" w:pos="4513"/>
        <w:tab w:val="clear" w:pos="9027"/>
      </w:tabs>
      <w:jc w:val="center"/>
    </w:pPr>
  </w:p>
  <w:p w:rsidR="009239F7" w:rsidRPr="002F6A28" w:rsidP="009239F7" w14:paraId="2D731D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43CE9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8FE9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21F0D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2055FE" w14:textId="77777777">
          <w:pPr>
            <w:jc w:val="right"/>
            <w:rPr>
              <w:b/>
              <w:color w:val="FF0000"/>
              <w:szCs w:val="16"/>
            </w:rPr>
          </w:pPr>
        </w:p>
      </w:tc>
    </w:tr>
    <w:bookmarkEnd w:id="1"/>
    <w:tr w14:paraId="4010B83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90A744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1AE6B0" w14:textId="77777777">
          <w:pPr>
            <w:jc w:val="right"/>
            <w:rPr>
              <w:b/>
              <w:szCs w:val="16"/>
            </w:rPr>
          </w:pPr>
        </w:p>
      </w:tc>
    </w:tr>
    <w:tr w14:paraId="0198705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7709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DC249DC" w14:textId="77777777">
          <w:pPr>
            <w:jc w:val="right"/>
            <w:rPr>
              <w:b/>
              <w:szCs w:val="16"/>
            </w:rPr>
          </w:pPr>
          <w:bookmarkStart w:id="2" w:name="bmkSymbols"/>
          <w:r w:rsidRPr="002F6A28">
            <w:rPr>
              <w:b/>
              <w:szCs w:val="16"/>
            </w:rPr>
            <w:t>G/TBT/N/UKR/392</w:t>
          </w:r>
          <w:bookmarkEnd w:id="2"/>
        </w:p>
      </w:tc>
    </w:tr>
    <w:tr w14:paraId="6D4F26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197C69" w14:textId="77777777"/>
      </w:tc>
      <w:tc>
        <w:tcPr>
          <w:tcW w:w="5448" w:type="dxa"/>
          <w:gridSpan w:val="2"/>
          <w:shd w:val="clear" w:color="auto" w:fill="FFFFFF"/>
          <w:tcMar>
            <w:left w:w="108" w:type="dxa"/>
            <w:right w:w="108" w:type="dxa"/>
          </w:tcMar>
          <w:vAlign w:val="center"/>
        </w:tcPr>
        <w:p w:rsidR="00ED54E0" w:rsidRPr="009239F7" w:rsidP="00B801E9" w14:paraId="7CC6AFB1" w14:textId="77777777">
          <w:pPr>
            <w:jc w:val="right"/>
            <w:rPr>
              <w:szCs w:val="16"/>
            </w:rPr>
          </w:pPr>
          <w:bookmarkStart w:id="3" w:name="spsDateDistribution"/>
          <w:bookmarkStart w:id="4" w:name="bmkDate"/>
          <w:r w:rsidRPr="009239F7">
            <w:rPr>
              <w:szCs w:val="16"/>
            </w:rPr>
            <w:t>3 July 2026</w:t>
          </w:r>
          <w:bookmarkEnd w:id="3"/>
          <w:bookmarkEnd w:id="4"/>
        </w:p>
      </w:tc>
    </w:tr>
    <w:tr w14:paraId="595088A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0724617" w14:textId="77777777">
          <w:pPr>
            <w:jc w:val="left"/>
            <w:rPr>
              <w:b/>
            </w:rPr>
          </w:pPr>
          <w:bookmarkStart w:id="5" w:name="bmkSerial"/>
          <w:r>
            <w:rPr>
              <w:rFonts w:ascii="Verdana" w:eastAsia="Verdana" w:hAnsi="Verdana" w:cs="Verdana"/>
              <w:b w:val="0"/>
              <w:color w:val="FF0000"/>
              <w:sz w:val="18"/>
            </w:rPr>
            <w:t>(26-4828)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AF7A3B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410CD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9690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42F1C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995B0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93437037">
    <w:abstractNumId w:val="9"/>
  </w:num>
  <w:num w:numId="2" w16cid:durableId="1160195581">
    <w:abstractNumId w:val="7"/>
  </w:num>
  <w:num w:numId="3" w16cid:durableId="1895267845">
    <w:abstractNumId w:val="6"/>
  </w:num>
  <w:num w:numId="4" w16cid:durableId="2112161901">
    <w:abstractNumId w:val="5"/>
  </w:num>
  <w:num w:numId="5" w16cid:durableId="692222546">
    <w:abstractNumId w:val="4"/>
  </w:num>
  <w:num w:numId="6" w16cid:durableId="1581864448">
    <w:abstractNumId w:val="12"/>
  </w:num>
  <w:num w:numId="7" w16cid:durableId="180165525">
    <w:abstractNumId w:val="11"/>
  </w:num>
  <w:num w:numId="8" w16cid:durableId="832532667">
    <w:abstractNumId w:val="10"/>
  </w:num>
  <w:num w:numId="9" w16cid:durableId="847403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9480362">
    <w:abstractNumId w:val="13"/>
  </w:num>
  <w:num w:numId="11" w16cid:durableId="1438256542">
    <w:abstractNumId w:val="8"/>
  </w:num>
  <w:num w:numId="12" w16cid:durableId="107623493">
    <w:abstractNumId w:val="3"/>
  </w:num>
  <w:num w:numId="13" w16cid:durableId="1525754596">
    <w:abstractNumId w:val="2"/>
  </w:num>
  <w:num w:numId="14" w16cid:durableId="1600749305">
    <w:abstractNumId w:val="1"/>
  </w:num>
  <w:num w:numId="15" w16cid:durableId="1263342669">
    <w:abstractNumId w:val="0"/>
  </w:num>
  <w:num w:numId="16" w16cid:durableId="6051913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3075"/>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2D40"/>
    <w:rsid w:val="00796783"/>
    <w:rsid w:val="007B4DE8"/>
    <w:rsid w:val="007C087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87C"/>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FE6D2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51/Rev.1/Add.1" TargetMode="External" /><Relationship Id="rId12" Type="http://schemas.openxmlformats.org/officeDocument/2006/relationships/hyperlink" Target="https://eping.wto.org/en/Search/Index?viewData=G/TBT/N/UKR/145/Add.2"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482_00_x.pdf" TargetMode="External" /><Relationship Id="rId7" Type="http://schemas.openxmlformats.org/officeDocument/2006/relationships/hyperlink" Target="https://members.wto.org/crnattachments/2026/TBT/UKR/26_03482_01_x.pdf" TargetMode="External" /><Relationship Id="rId8" Type="http://schemas.openxmlformats.org/officeDocument/2006/relationships/hyperlink" Targe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E60FF1D-382E-4E2B-969F-5E0822E5EC0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2026-07-03T13:07:00Z</dcterms:created>
  <dcterms:modified xsi:type="dcterms:W3CDTF">2026-07-03T13:07:00Z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