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F125E1" w14:textId="77777777">
      <w:pPr>
        <w:pStyle w:val="Title"/>
        <w:rPr>
          <w:caps w:val="0"/>
          <w:kern w:val="0"/>
        </w:rPr>
      </w:pPr>
      <w:r w:rsidRPr="002F6A28">
        <w:rPr>
          <w:caps w:val="0"/>
          <w:kern w:val="0"/>
        </w:rPr>
        <w:t>NOTIFICATION</w:t>
      </w:r>
    </w:p>
    <w:p w:rsidR="009239F7" w:rsidRPr="002F6A28" w:rsidP="002F6A28" w14:paraId="62471A54" w14:textId="77777777">
      <w:pPr>
        <w:jc w:val="center"/>
      </w:pPr>
      <w:r w:rsidRPr="002F6A28">
        <w:t>The following notification is being circulated in accordance with Article 10.6</w:t>
      </w:r>
    </w:p>
    <w:p w:rsidR="009239F7" w:rsidRPr="002F6A28" w:rsidP="002F6A28" w14:paraId="5CC9F07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36E15C" w14:textId="77777777" w:rsidTr="00DB13FE">
        <w:tblPrEx>
          <w:tblW w:w="5000" w:type="pct"/>
          <w:tblLayout w:type="fixed"/>
          <w:tblLook w:val="0000"/>
        </w:tblPrEx>
        <w:tc>
          <w:tcPr>
            <w:tcW w:w="607" w:type="dxa"/>
            <w:tcBorders>
              <w:top w:val="double" w:sz="4" w:space="0" w:color="auto"/>
            </w:tcBorders>
          </w:tcPr>
          <w:p w:rsidR="00F85C99" w:rsidRPr="002F6A28" w:rsidP="002F6A28" w14:paraId="4A19F66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0F38C4" w14:textId="77777777">
            <w:pPr>
              <w:spacing w:before="120" w:after="120"/>
            </w:pPr>
            <w:r w:rsidRPr="002F6A28">
              <w:rPr>
                <w:b/>
              </w:rPr>
              <w:t>Notifying Member:</w:t>
            </w:r>
            <w:r w:rsidRPr="00C92678" w:rsidR="00EE3A11">
              <w:t xml:space="preserve"> </w:t>
            </w:r>
            <w:r w:rsidRPr="00C92678" w:rsidR="00EE3A11">
              <w:rPr>
                <w:u w:val="single"/>
              </w:rPr>
              <w:t>DOMINICA</w:t>
            </w:r>
          </w:p>
          <w:p w:rsidR="00F85C99" w:rsidRPr="002F6A28" w:rsidP="002F6A28" w14:paraId="2001A58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7677D6E" w14:textId="77777777" w:rsidTr="00DB13FE">
        <w:tblPrEx>
          <w:tblW w:w="5000" w:type="pct"/>
          <w:tblLayout w:type="fixed"/>
          <w:tblLook w:val="0000"/>
        </w:tblPrEx>
        <w:tc>
          <w:tcPr>
            <w:tcW w:w="607" w:type="dxa"/>
          </w:tcPr>
          <w:p w:rsidR="00F85C99" w:rsidRPr="002F6A28" w:rsidP="002F6A28" w14:paraId="267079AA" w14:textId="77777777">
            <w:pPr>
              <w:spacing w:before="120" w:after="120"/>
              <w:jc w:val="left"/>
            </w:pPr>
            <w:r w:rsidRPr="002F6A28">
              <w:rPr>
                <w:b/>
              </w:rPr>
              <w:t>2.</w:t>
            </w:r>
          </w:p>
        </w:tc>
        <w:tc>
          <w:tcPr>
            <w:tcW w:w="8373" w:type="dxa"/>
          </w:tcPr>
          <w:p w:rsidR="00F85C99" w:rsidRPr="002F6A28" w:rsidP="000C3B6C" w14:paraId="43F83052" w14:textId="77777777">
            <w:pPr>
              <w:spacing w:before="120" w:after="120"/>
            </w:pPr>
            <w:r w:rsidRPr="002F6A28">
              <w:rPr>
                <w:b/>
              </w:rPr>
              <w:t>Agency responsible:</w:t>
            </w:r>
            <w:r w:rsidRPr="00C379C8" w:rsidR="00EE3A11">
              <w:t xml:space="preserve"> </w:t>
            </w:r>
          </w:p>
          <w:p w:rsidR="00EE3A11" w:rsidRPr="00C379C8" w:rsidP="000C3B6C" w14:paraId="23629128" w14:textId="77777777">
            <w:pPr>
              <w:spacing w:after="120"/>
            </w:pPr>
            <w:r w:rsidRPr="00C379C8">
              <w:t>DOMINICA BUREAU OF STANDARDS</w:t>
            </w:r>
          </w:p>
        </w:tc>
      </w:tr>
      <w:tr w14:paraId="2F18D90A" w14:textId="77777777" w:rsidTr="00DB13FE">
        <w:tblPrEx>
          <w:tblW w:w="5000" w:type="pct"/>
          <w:tblLayout w:type="fixed"/>
          <w:tblLook w:val="0000"/>
        </w:tblPrEx>
        <w:tc>
          <w:tcPr>
            <w:tcW w:w="607" w:type="dxa"/>
          </w:tcPr>
          <w:p w:rsidR="00F85C99" w:rsidRPr="002F6A28" w:rsidP="002F6A28" w14:paraId="7843ACE4" w14:textId="77777777">
            <w:pPr>
              <w:spacing w:before="120" w:after="120"/>
              <w:jc w:val="left"/>
              <w:rPr>
                <w:b/>
              </w:rPr>
            </w:pPr>
            <w:r w:rsidRPr="002F6A28">
              <w:rPr>
                <w:b/>
              </w:rPr>
              <w:t>3.</w:t>
            </w:r>
          </w:p>
        </w:tc>
        <w:tc>
          <w:tcPr>
            <w:tcW w:w="8373" w:type="dxa"/>
          </w:tcPr>
          <w:p w:rsidR="00F85C99" w:rsidRPr="0058336F" w:rsidP="002F6A28" w14:paraId="574C8F0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5BFE5B" w14:textId="77777777" w:rsidTr="00DB13FE">
        <w:tblPrEx>
          <w:tblW w:w="5000" w:type="pct"/>
          <w:tblLayout w:type="fixed"/>
          <w:tblLook w:val="0000"/>
        </w:tblPrEx>
        <w:tc>
          <w:tcPr>
            <w:tcW w:w="607" w:type="dxa"/>
          </w:tcPr>
          <w:p w:rsidR="00F85C99" w:rsidRPr="002F6A28" w:rsidP="002F6A28" w14:paraId="674B1D03" w14:textId="77777777">
            <w:pPr>
              <w:spacing w:before="120" w:after="120"/>
              <w:jc w:val="left"/>
            </w:pPr>
            <w:r w:rsidRPr="002F6A28">
              <w:rPr>
                <w:b/>
              </w:rPr>
              <w:t>4.</w:t>
            </w:r>
          </w:p>
        </w:tc>
        <w:tc>
          <w:tcPr>
            <w:tcW w:w="8373" w:type="dxa"/>
          </w:tcPr>
          <w:p w:rsidR="00F85C99" w:rsidRPr="002F6A28" w:rsidP="002F6A28" w14:paraId="47A4E7C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Pesticides and other agrochemicals (ICS code(s): 65.100)</w:t>
            </w:r>
          </w:p>
        </w:tc>
      </w:tr>
      <w:tr w14:paraId="6951C2FC" w14:textId="77777777" w:rsidTr="00DB13FE">
        <w:tblPrEx>
          <w:tblW w:w="5000" w:type="pct"/>
          <w:tblLayout w:type="fixed"/>
          <w:tblLook w:val="0000"/>
        </w:tblPrEx>
        <w:tc>
          <w:tcPr>
            <w:tcW w:w="607" w:type="dxa"/>
          </w:tcPr>
          <w:p w:rsidR="00F85C99" w:rsidRPr="002F6A28" w:rsidP="002F6A28" w14:paraId="1039ACB9" w14:textId="77777777">
            <w:pPr>
              <w:spacing w:before="120" w:after="120"/>
              <w:jc w:val="left"/>
            </w:pPr>
            <w:r w:rsidRPr="002F6A28">
              <w:rPr>
                <w:b/>
              </w:rPr>
              <w:t>5.</w:t>
            </w:r>
          </w:p>
        </w:tc>
        <w:tc>
          <w:tcPr>
            <w:tcW w:w="8373" w:type="dxa"/>
          </w:tcPr>
          <w:p w:rsidR="00F85C99" w:rsidP="002F6A28" w14:paraId="0FA3E98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D-DNS 2: Part 9: 202x - PESTICIDE - LABELLING - REQUIREMENTS; (53 page(s), in English)</w:t>
            </w:r>
          </w:p>
          <w:p w:rsidR="000C3B6C" w:rsidRPr="000C3B6C" w:rsidP="002F6A28" w14:paraId="1E41F1D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C0EBC" w:rsidRPr="00CE6C29" w:rsidP="002F6A28" w14:paraId="62E6FE12"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https://members.wto.org/crnattachments/2026/TBT/DMA/26_03444_00_e.pdf</w:t>
              </w:r>
            </w:hyperlink>
          </w:p>
          <w:p w:rsidR="000C0EBC" w:rsidP="002F6A28" w14:paraId="52ADF13F" w14:textId="77777777">
            <w:hyperlink r:id="rId7" w:tgtFrame="_blank" w:history="1">
              <w:r w:rsidRPr="00CE6C29">
                <w:rPr>
                  <w:iCs/>
                  <w:color w:val="0000FF"/>
                  <w:u w:val="single"/>
                </w:rPr>
                <w:t>https://dominicastandards.org/media-centre/draft-standards-for-comment</w:t>
              </w:r>
            </w:hyperlink>
          </w:p>
          <w:p w:rsidR="007563E0" w:rsidRPr="00CE6C29" w:rsidP="002F6A28" w14:paraId="22EB1328" w14:textId="77777777">
            <w:pPr>
              <w:rPr>
                <w:iCs/>
              </w:rPr>
            </w:pPr>
          </w:p>
          <w:p w:rsidR="007563E0" w:rsidRPr="00CE6C29" w:rsidP="007563E0" w14:paraId="760CEFA0" w14:textId="2F4A988F">
            <w:pPr>
              <w:spacing w:after="120"/>
              <w:rPr>
                <w:iCs/>
              </w:rPr>
            </w:pPr>
            <w:hyperlink r:id="rId8" w:history="1">
              <w:r w:rsidRPr="006F3C8A">
                <w:rPr>
                  <w:rStyle w:val="Hyperlink"/>
                  <w:iCs/>
                </w:rPr>
                <w:t>www.dominicastandards.org</w:t>
              </w:r>
            </w:hyperlink>
          </w:p>
        </w:tc>
      </w:tr>
      <w:tr w14:paraId="208F0C27" w14:textId="77777777" w:rsidTr="00DB13FE">
        <w:tblPrEx>
          <w:tblW w:w="5000" w:type="pct"/>
          <w:tblLayout w:type="fixed"/>
          <w:tblLook w:val="0000"/>
        </w:tblPrEx>
        <w:tc>
          <w:tcPr>
            <w:tcW w:w="607" w:type="dxa"/>
          </w:tcPr>
          <w:p w:rsidR="00F85C99" w:rsidRPr="002F6A28" w:rsidP="002F6A28" w14:paraId="00B2331D" w14:textId="77777777">
            <w:pPr>
              <w:spacing w:before="120" w:after="120"/>
              <w:jc w:val="left"/>
              <w:rPr>
                <w:b/>
              </w:rPr>
            </w:pPr>
            <w:r w:rsidRPr="002F6A28">
              <w:rPr>
                <w:b/>
              </w:rPr>
              <w:t>6.</w:t>
            </w:r>
          </w:p>
        </w:tc>
        <w:tc>
          <w:tcPr>
            <w:tcW w:w="8373" w:type="dxa"/>
          </w:tcPr>
          <w:p w:rsidR="00F85C99" w:rsidRPr="002F6A28" w:rsidP="002F6A28" w14:paraId="4F5F92C9" w14:textId="77777777">
            <w:pPr>
              <w:spacing w:before="120" w:after="120"/>
              <w:rPr>
                <w:b/>
              </w:rPr>
            </w:pPr>
            <w:r w:rsidRPr="002F6A28">
              <w:rPr>
                <w:b/>
              </w:rPr>
              <w:t>Description of content:</w:t>
            </w:r>
            <w:r w:rsidRPr="00C379C8" w:rsidR="00FE448B">
              <w:t xml:space="preserve"> This standard establishes mandatory information required on labels for all end-user pesticides, including aerosol insecticides. It does not apply to human pharmaceuticals or to active ingredients and bulk formulations used strictly in industrial settings for reformulation or disposal.</w:t>
            </w:r>
          </w:p>
        </w:tc>
      </w:tr>
      <w:tr w14:paraId="5F944C4F" w14:textId="77777777" w:rsidTr="00DB13FE">
        <w:tblPrEx>
          <w:tblW w:w="5000" w:type="pct"/>
          <w:tblLayout w:type="fixed"/>
          <w:tblLook w:val="0000"/>
        </w:tblPrEx>
        <w:tc>
          <w:tcPr>
            <w:tcW w:w="607" w:type="dxa"/>
          </w:tcPr>
          <w:p w:rsidR="00F85C99" w:rsidRPr="002F6A28" w:rsidP="002F6A28" w14:paraId="2AD1FF06" w14:textId="77777777">
            <w:pPr>
              <w:spacing w:before="120" w:after="120"/>
              <w:jc w:val="left"/>
              <w:rPr>
                <w:b/>
              </w:rPr>
            </w:pPr>
            <w:r w:rsidRPr="002F6A28">
              <w:rPr>
                <w:b/>
              </w:rPr>
              <w:t>7.</w:t>
            </w:r>
          </w:p>
        </w:tc>
        <w:tc>
          <w:tcPr>
            <w:tcW w:w="8373" w:type="dxa"/>
          </w:tcPr>
          <w:p w:rsidR="00F85C99" w:rsidRPr="002F6A28" w:rsidP="002F6A28" w14:paraId="55314E43" w14:textId="77777777">
            <w:pPr>
              <w:spacing w:before="120" w:after="120"/>
              <w:rPr>
                <w:b/>
              </w:rPr>
            </w:pPr>
            <w:r w:rsidRPr="002F6A28">
              <w:rPr>
                <w:b/>
              </w:rPr>
              <w:t>Objective and rationale, including the nature of urgent problems where applicable:</w:t>
            </w:r>
            <w:r w:rsidRPr="00C379C8" w:rsidR="00EE3A11">
              <w:t xml:space="preserve"> To protect human health and the environment by ensuring end-users receive clear, mandatory safety and hazard information on pesticide labels. Establishing these national requirements prevents chemical misuse, protects consumers, and facilitates trade by aligning local labelling rules with international safety standards.; Consumer information, labelling; Prevention of deceptive practices and consumer protection; Protection of human health or safety; Protection of animal or plant life or health; Protection of the environment</w:t>
            </w:r>
          </w:p>
        </w:tc>
      </w:tr>
      <w:tr w14:paraId="3C8BE78D" w14:textId="77777777" w:rsidTr="00DB13FE">
        <w:tblPrEx>
          <w:tblW w:w="5000" w:type="pct"/>
          <w:tblLayout w:type="fixed"/>
          <w:tblLook w:val="0000"/>
        </w:tblPrEx>
        <w:tc>
          <w:tcPr>
            <w:tcW w:w="607" w:type="dxa"/>
          </w:tcPr>
          <w:p w:rsidR="00F85C99" w:rsidRPr="002F6A28" w:rsidP="009E75ED" w14:paraId="57406916" w14:textId="77777777">
            <w:pPr>
              <w:spacing w:before="120" w:after="120"/>
              <w:jc w:val="left"/>
              <w:rPr>
                <w:b/>
              </w:rPr>
            </w:pPr>
            <w:r w:rsidRPr="002F6A28">
              <w:rPr>
                <w:b/>
              </w:rPr>
              <w:t>8.</w:t>
            </w:r>
          </w:p>
        </w:tc>
        <w:tc>
          <w:tcPr>
            <w:tcW w:w="8373" w:type="dxa"/>
          </w:tcPr>
          <w:p w:rsidR="000C3B6C" w:rsidRPr="007563E0" w:rsidP="007F13E8" w14:paraId="5D0C4A88" w14:textId="77777777">
            <w:pPr>
              <w:spacing w:before="120" w:after="120"/>
              <w:rPr>
                <w:bCs/>
                <w:lang w:val="fr-CH"/>
              </w:rPr>
            </w:pPr>
            <w:r w:rsidRPr="007563E0">
              <w:rPr>
                <w:b/>
                <w:lang w:val="fr-CH"/>
              </w:rPr>
              <w:t>Relevant documents:</w:t>
            </w:r>
            <w:r w:rsidRPr="007563E0" w:rsidR="00EE3A11">
              <w:rPr>
                <w:lang w:val="fr-CH"/>
              </w:rPr>
              <w:t xml:space="preserve"> </w:t>
            </w:r>
          </w:p>
          <w:p w:rsidR="00EE3A11" w:rsidRPr="007563E0" w:rsidP="007F13E8" w14:paraId="3B941F92" w14:textId="77777777">
            <w:pPr>
              <w:spacing w:before="120" w:after="120"/>
              <w:rPr>
                <w:lang w:val="fr-CH"/>
              </w:rPr>
            </w:pPr>
            <w:r w:rsidRPr="007563E0">
              <w:rPr>
                <w:lang w:val="fr-CH"/>
              </w:rPr>
              <w:t xml:space="preserve">CRS 39: 2022 - Pesticide Labelling - </w:t>
            </w:r>
            <w:r w:rsidRPr="007563E0">
              <w:rPr>
                <w:lang w:val="fr-CH"/>
              </w:rPr>
              <w:t>Requirements</w:t>
            </w:r>
          </w:p>
        </w:tc>
      </w:tr>
      <w:tr w14:paraId="6F29666D" w14:textId="77777777" w:rsidTr="00DB13FE">
        <w:tblPrEx>
          <w:tblW w:w="5000" w:type="pct"/>
          <w:tblLayout w:type="fixed"/>
          <w:tblLook w:val="0000"/>
        </w:tblPrEx>
        <w:tc>
          <w:tcPr>
            <w:tcW w:w="607" w:type="dxa"/>
          </w:tcPr>
          <w:p w:rsidR="00EE3A11" w:rsidRPr="002F6A28" w:rsidP="002F6A28" w14:paraId="5E3ED8F3" w14:textId="77777777">
            <w:pPr>
              <w:spacing w:before="120" w:after="120"/>
              <w:jc w:val="left"/>
              <w:rPr>
                <w:b/>
              </w:rPr>
            </w:pPr>
            <w:r w:rsidRPr="002F6A28">
              <w:rPr>
                <w:b/>
              </w:rPr>
              <w:t>9.</w:t>
            </w:r>
          </w:p>
        </w:tc>
        <w:tc>
          <w:tcPr>
            <w:tcW w:w="8373" w:type="dxa"/>
          </w:tcPr>
          <w:p w:rsidR="00EE3A11" w:rsidRPr="002F6A28" w:rsidP="008953C4" w14:paraId="2C15BC1E" w14:textId="77777777">
            <w:pPr>
              <w:spacing w:before="120" w:after="120"/>
            </w:pPr>
            <w:r w:rsidRPr="002F6A28">
              <w:rPr>
                <w:b/>
              </w:rPr>
              <w:t>Proposed date of adoption:</w:t>
            </w:r>
            <w:r w:rsidRPr="00C379C8">
              <w:t xml:space="preserve"> </w:t>
            </w:r>
            <w:r w:rsidRPr="00C379C8">
              <w:t>1 April 2027</w:t>
            </w:r>
          </w:p>
          <w:p w:rsidR="00EE3A11" w:rsidRPr="002F6A28" w:rsidP="008953C4" w14:paraId="58DE9C92" w14:textId="77777777">
            <w:pPr>
              <w:spacing w:after="120"/>
            </w:pPr>
            <w:r w:rsidRPr="002F6A28">
              <w:rPr>
                <w:b/>
              </w:rPr>
              <w:t>Proposed date of entry into force:</w:t>
            </w:r>
            <w:r w:rsidRPr="00C379C8">
              <w:t xml:space="preserve"> </w:t>
            </w:r>
            <w:r w:rsidRPr="00C379C8">
              <w:t>1 April 2028</w:t>
            </w:r>
          </w:p>
        </w:tc>
      </w:tr>
      <w:tr w14:paraId="20291002" w14:textId="77777777" w:rsidTr="00DB13FE">
        <w:tblPrEx>
          <w:tblW w:w="5000" w:type="pct"/>
          <w:tblLayout w:type="fixed"/>
          <w:tblLook w:val="0000"/>
        </w:tblPrEx>
        <w:tc>
          <w:tcPr>
            <w:tcW w:w="607" w:type="dxa"/>
            <w:tcBorders>
              <w:bottom w:val="double" w:sz="4" w:space="0" w:color="auto"/>
            </w:tcBorders>
          </w:tcPr>
          <w:p w:rsidR="00F85C99" w:rsidRPr="002F6A28" w:rsidP="002F6A28" w14:paraId="224B583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F82F53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0524C8" w14:textId="77777777">
            <w:pPr>
              <w:spacing w:before="120" w:after="120"/>
              <w:rPr>
                <w:bCs/>
              </w:rPr>
            </w:pPr>
            <w:r w:rsidRPr="002F6A28">
              <w:rPr>
                <w:b/>
              </w:rPr>
              <w:t>Final date for comments:</w:t>
            </w:r>
            <w:r w:rsidRPr="00C379C8" w:rsidR="00EE3A11">
              <w:t xml:space="preserve"> 31 August 2026</w:t>
            </w:r>
          </w:p>
          <w:p w:rsidR="000C3B6C" w:rsidRPr="00E3324D" w:rsidP="000C3B6C" w14:paraId="4660C72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9C5DDD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6DD634C" w14:textId="77777777">
            <w:r w:rsidRPr="00CE6C29">
              <w:t>Dominica Bureau of Standards</w:t>
            </w:r>
          </w:p>
          <w:p w:rsidR="00CE6C29" w:rsidRPr="00CE6C29" w:rsidP="000C3B6C" w14:paraId="7636FF52" w14:textId="77777777">
            <w:r w:rsidRPr="00CE6C29">
              <w:t>NCTE Building,</w:t>
            </w:r>
          </w:p>
          <w:p w:rsidR="00CE6C29" w:rsidRPr="00CE6C29" w:rsidP="000C3B6C" w14:paraId="36EDED24" w14:textId="77777777">
            <w:r w:rsidRPr="00CE6C29">
              <w:t>Stockfarm,</w:t>
            </w:r>
          </w:p>
          <w:p w:rsidR="00CE6C29" w:rsidRPr="00CE6C29" w:rsidP="000C3B6C" w14:paraId="60AF5DC3" w14:textId="77777777">
            <w:r w:rsidRPr="00CE6C29">
              <w:t>Roseau,</w:t>
            </w:r>
          </w:p>
          <w:p w:rsidR="00CE6C29" w:rsidRPr="00CE6C29" w:rsidP="000C3B6C" w14:paraId="42ACD9F5" w14:textId="77777777">
            <w:r w:rsidRPr="00CE6C29">
              <w:t>Commonwealth of Dominica</w:t>
            </w:r>
          </w:p>
          <w:p w:rsidR="00CE6C29" w:rsidRPr="00CE6C29" w:rsidP="000C3B6C" w14:paraId="7C3256DB" w14:textId="77777777">
            <w:r w:rsidRPr="00CE6C29">
              <w:t>Tel.: 1 767 235-1592 E</w:t>
            </w:r>
          </w:p>
          <w:p w:rsidR="00CE6C29" w:rsidRPr="007563E0" w:rsidP="000C3B6C" w14:paraId="323AFB02" w14:textId="77777777">
            <w:pPr>
              <w:rPr>
                <w:lang w:val="fr-CH"/>
              </w:rPr>
            </w:pPr>
            <w:r w:rsidRPr="007563E0">
              <w:rPr>
                <w:lang w:val="fr-CH"/>
              </w:rPr>
              <w:t xml:space="preserve">mail: </w:t>
            </w:r>
            <w:hyperlink r:id="rId9" w:history="1">
              <w:r w:rsidRPr="007563E0">
                <w:rPr>
                  <w:color w:val="0000FF"/>
                  <w:u w:val="single"/>
                  <w:lang w:val="fr-CH"/>
                </w:rPr>
                <w:t>info@dominicastandards.org</w:t>
              </w:r>
            </w:hyperlink>
          </w:p>
          <w:p w:rsidR="00CE6C29" w:rsidRPr="007563E0" w:rsidP="000C3B6C" w14:paraId="1BBC417D" w14:textId="77777777">
            <w:pPr>
              <w:spacing w:after="120"/>
              <w:rPr>
                <w:lang w:val="fr-CH"/>
              </w:rPr>
            </w:pPr>
            <w:r w:rsidRPr="007563E0">
              <w:rPr>
                <w:lang w:val="fr-CH"/>
              </w:rPr>
              <w:t>Website: www.dominicastandards.org</w:t>
            </w:r>
          </w:p>
        </w:tc>
      </w:tr>
    </w:tbl>
    <w:p w:rsidR="00EE3A11" w:rsidRPr="007563E0" w:rsidP="00887259" w14:paraId="6257EE06"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AF9A4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570A7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17159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3C7324" w14:textId="77777777">
    <w:pPr>
      <w:pStyle w:val="Header"/>
      <w:pBdr>
        <w:bottom w:val="single" w:sz="4" w:space="1" w:color="auto"/>
      </w:pBdr>
      <w:tabs>
        <w:tab w:val="clear" w:pos="4513"/>
        <w:tab w:val="clear" w:pos="9027"/>
      </w:tabs>
      <w:jc w:val="center"/>
    </w:pPr>
    <w:r w:rsidRPr="002F6A28">
      <w:t>tbtSymbol</w:t>
    </w:r>
  </w:p>
  <w:p w:rsidR="009239F7" w:rsidRPr="002F6A28" w:rsidP="009239F7" w14:paraId="1C19F715" w14:textId="77777777">
    <w:pPr>
      <w:pStyle w:val="Header"/>
      <w:pBdr>
        <w:bottom w:val="single" w:sz="4" w:space="1" w:color="auto"/>
      </w:pBdr>
      <w:tabs>
        <w:tab w:val="clear" w:pos="4513"/>
        <w:tab w:val="clear" w:pos="9027"/>
      </w:tabs>
      <w:jc w:val="center"/>
    </w:pPr>
  </w:p>
  <w:p w:rsidR="009239F7" w:rsidRPr="002F6A28" w:rsidP="009239F7" w14:paraId="2B28B3A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80CB0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6E1D7F" w14:textId="77777777">
    <w:pPr>
      <w:pStyle w:val="Header"/>
      <w:pBdr>
        <w:bottom w:val="single" w:sz="4" w:space="1" w:color="auto"/>
      </w:pBdr>
      <w:tabs>
        <w:tab w:val="clear" w:pos="4513"/>
        <w:tab w:val="clear" w:pos="9027"/>
      </w:tabs>
      <w:jc w:val="center"/>
    </w:pPr>
    <w:bookmarkStart w:id="0" w:name="spsSymbolHeader"/>
    <w:r w:rsidRPr="002F6A28">
      <w:t>G/TBT/N/DMA/30</w:t>
    </w:r>
    <w:bookmarkEnd w:id="0"/>
  </w:p>
  <w:p w:rsidR="009239F7" w:rsidRPr="002F6A28" w:rsidP="009239F7" w14:paraId="2F6E4417" w14:textId="77777777">
    <w:pPr>
      <w:pStyle w:val="Header"/>
      <w:pBdr>
        <w:bottom w:val="single" w:sz="4" w:space="1" w:color="auto"/>
      </w:pBdr>
      <w:tabs>
        <w:tab w:val="clear" w:pos="4513"/>
        <w:tab w:val="clear" w:pos="9027"/>
      </w:tabs>
      <w:jc w:val="center"/>
    </w:pPr>
  </w:p>
  <w:p w:rsidR="009239F7" w:rsidRPr="002F6A28" w:rsidP="009239F7" w14:paraId="3436ED9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A466FE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CF07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F531A9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2F7602" w14:textId="77777777">
          <w:pPr>
            <w:jc w:val="right"/>
            <w:rPr>
              <w:b/>
              <w:color w:val="FF0000"/>
              <w:szCs w:val="16"/>
            </w:rPr>
          </w:pPr>
        </w:p>
      </w:tc>
    </w:tr>
    <w:bookmarkEnd w:id="1"/>
    <w:tr w14:paraId="0107E1B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567BB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6D413C9" w14:textId="77777777">
          <w:pPr>
            <w:jc w:val="right"/>
            <w:rPr>
              <w:b/>
              <w:szCs w:val="16"/>
            </w:rPr>
          </w:pPr>
        </w:p>
      </w:tc>
    </w:tr>
    <w:tr w14:paraId="27005B7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66BA95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4D13E1" w14:textId="77777777">
          <w:pPr>
            <w:jc w:val="right"/>
            <w:rPr>
              <w:b/>
              <w:szCs w:val="16"/>
            </w:rPr>
          </w:pPr>
          <w:bookmarkStart w:id="2" w:name="bmkSymbols"/>
          <w:r w:rsidRPr="002F6A28">
            <w:rPr>
              <w:b/>
              <w:szCs w:val="16"/>
            </w:rPr>
            <w:t>G/TBT/N/DMA/30</w:t>
          </w:r>
          <w:bookmarkEnd w:id="2"/>
        </w:p>
      </w:tc>
    </w:tr>
    <w:tr w14:paraId="080F7FC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C1D9AE" w14:textId="77777777"/>
      </w:tc>
      <w:tc>
        <w:tcPr>
          <w:tcW w:w="5448" w:type="dxa"/>
          <w:gridSpan w:val="2"/>
          <w:shd w:val="clear" w:color="auto" w:fill="FFFFFF"/>
          <w:tcMar>
            <w:left w:w="108" w:type="dxa"/>
            <w:right w:w="108" w:type="dxa"/>
          </w:tcMar>
          <w:vAlign w:val="center"/>
        </w:tcPr>
        <w:p w:rsidR="00ED54E0" w:rsidRPr="009239F7" w:rsidP="00B801E9" w14:paraId="4EC8CA8E" w14:textId="77777777">
          <w:pPr>
            <w:jc w:val="right"/>
            <w:rPr>
              <w:szCs w:val="16"/>
            </w:rPr>
          </w:pPr>
          <w:bookmarkStart w:id="3" w:name="spsDateDistribution"/>
          <w:bookmarkStart w:id="4" w:name="bmkDate"/>
          <w:r w:rsidRPr="009239F7">
            <w:rPr>
              <w:szCs w:val="16"/>
            </w:rPr>
            <w:t>2 July 2026</w:t>
          </w:r>
          <w:bookmarkEnd w:id="3"/>
          <w:bookmarkEnd w:id="4"/>
        </w:p>
      </w:tc>
    </w:tr>
    <w:tr w14:paraId="6A639AC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A4E49B" w14:textId="77777777">
          <w:pPr>
            <w:jc w:val="left"/>
            <w:rPr>
              <w:b/>
            </w:rPr>
          </w:pPr>
          <w:bookmarkStart w:id="5" w:name="bmkSerial"/>
          <w:r>
            <w:rPr>
              <w:rFonts w:ascii="Verdana" w:eastAsia="Verdana" w:hAnsi="Verdana" w:cs="Verdana"/>
              <w:b w:val="0"/>
              <w:color w:val="FF0000"/>
              <w:sz w:val="18"/>
            </w:rPr>
            <w:t>(26-4782)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1E2F1D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4C7A6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A363C9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BFDE7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A447F1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86684634">
    <w:abstractNumId w:val="9"/>
  </w:num>
  <w:num w:numId="2" w16cid:durableId="815225335">
    <w:abstractNumId w:val="7"/>
  </w:num>
  <w:num w:numId="3" w16cid:durableId="333382039">
    <w:abstractNumId w:val="6"/>
  </w:num>
  <w:num w:numId="4" w16cid:durableId="1316572086">
    <w:abstractNumId w:val="5"/>
  </w:num>
  <w:num w:numId="5" w16cid:durableId="1398816939">
    <w:abstractNumId w:val="4"/>
  </w:num>
  <w:num w:numId="6" w16cid:durableId="1580864696">
    <w:abstractNumId w:val="12"/>
  </w:num>
  <w:num w:numId="7" w16cid:durableId="257100706">
    <w:abstractNumId w:val="11"/>
  </w:num>
  <w:num w:numId="8" w16cid:durableId="768086591">
    <w:abstractNumId w:val="10"/>
  </w:num>
  <w:num w:numId="9" w16cid:durableId="461273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2394608">
    <w:abstractNumId w:val="13"/>
  </w:num>
  <w:num w:numId="11" w16cid:durableId="1200774642">
    <w:abstractNumId w:val="8"/>
  </w:num>
  <w:num w:numId="12" w16cid:durableId="457333659">
    <w:abstractNumId w:val="3"/>
  </w:num>
  <w:num w:numId="13" w16cid:durableId="1113675669">
    <w:abstractNumId w:val="2"/>
  </w:num>
  <w:num w:numId="14" w16cid:durableId="792559343">
    <w:abstractNumId w:val="1"/>
  </w:num>
  <w:num w:numId="15" w16cid:durableId="470640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0EBC"/>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C5D08"/>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8A"/>
    <w:rsid w:val="006F3CB4"/>
    <w:rsid w:val="006F5826"/>
    <w:rsid w:val="006F731C"/>
    <w:rsid w:val="00700181"/>
    <w:rsid w:val="00711064"/>
    <w:rsid w:val="0071394F"/>
    <w:rsid w:val="007141CF"/>
    <w:rsid w:val="00725DF8"/>
    <w:rsid w:val="00730370"/>
    <w:rsid w:val="00736D06"/>
    <w:rsid w:val="00745146"/>
    <w:rsid w:val="007563E0"/>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B0F6A"/>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90A9A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75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DMA/26_03444_00_e.pdf" TargetMode="External" /><Relationship Id="rId7" Type="http://schemas.openxmlformats.org/officeDocument/2006/relationships/hyperlink" Target="https://dominicastandards.org/media-centre/draft-standards-for-comment" TargetMode="External" /><Relationship Id="rId8" Type="http://schemas.openxmlformats.org/officeDocument/2006/relationships/hyperlink" Target="http://www.dominicastandards.org" TargetMode="External" /><Relationship Id="rId9" Type="http://schemas.openxmlformats.org/officeDocument/2006/relationships/hyperlink" Target="mailto:info@dominicastandards.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7CA9BDC-D4F8-4611-9FB0-796CD874B2A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2026-07-02T12:39:00Z</dcterms:created>
  <dcterms:modified xsi:type="dcterms:W3CDTF">2026-07-02T12:39:00Z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