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439F95" w14:textId="77777777">
      <w:pPr>
        <w:pStyle w:val="Title"/>
        <w:rPr>
          <w:caps w:val="0"/>
          <w:kern w:val="0"/>
        </w:rPr>
      </w:pPr>
      <w:r w:rsidRPr="002F6A28">
        <w:rPr>
          <w:caps w:val="0"/>
          <w:kern w:val="0"/>
        </w:rPr>
        <w:t>NOTIFICATION</w:t>
      </w:r>
    </w:p>
    <w:p w:rsidR="009239F7" w:rsidRPr="002F6A28" w:rsidP="002F6A28" w14:paraId="184DC6B6" w14:textId="77777777">
      <w:pPr>
        <w:jc w:val="center"/>
      </w:pPr>
      <w:r w:rsidRPr="002F6A28">
        <w:t>The following notification is being circulated in accordance with Article 10.6</w:t>
      </w:r>
    </w:p>
    <w:p w:rsidR="009239F7" w:rsidRPr="002F6A28" w:rsidP="002F6A28" w14:paraId="7ACCF4B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8052D42" w14:textId="77777777" w:rsidTr="00DB13FE">
        <w:tblPrEx>
          <w:tblW w:w="5000" w:type="pct"/>
          <w:tblLayout w:type="fixed"/>
          <w:tblLook w:val="0000"/>
        </w:tblPrEx>
        <w:tc>
          <w:tcPr>
            <w:tcW w:w="607" w:type="dxa"/>
            <w:tcBorders>
              <w:top w:val="double" w:sz="4" w:space="0" w:color="auto"/>
            </w:tcBorders>
          </w:tcPr>
          <w:p w:rsidR="00F85C99" w:rsidRPr="002F6A28" w:rsidP="002F6A28" w14:paraId="23D48D4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C3BFE29" w14:textId="77777777">
            <w:pPr>
              <w:spacing w:before="120" w:after="120"/>
            </w:pPr>
            <w:r w:rsidRPr="002F6A28">
              <w:rPr>
                <w:b/>
              </w:rPr>
              <w:t>Notifying Member:</w:t>
            </w:r>
            <w:r w:rsidRPr="00C92678" w:rsidR="00EE3A11">
              <w:t xml:space="preserve"> </w:t>
            </w:r>
            <w:r w:rsidRPr="00C92678" w:rsidR="00EE3A11">
              <w:rPr>
                <w:u w:val="single"/>
              </w:rPr>
              <w:t>TÜRKIYE</w:t>
            </w:r>
          </w:p>
          <w:p w:rsidR="00F85C99" w:rsidRPr="002F6A28" w:rsidP="002F6A28" w14:paraId="149234E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9861E04" w14:textId="77777777" w:rsidTr="00DB13FE">
        <w:tblPrEx>
          <w:tblW w:w="5000" w:type="pct"/>
          <w:tblLayout w:type="fixed"/>
          <w:tblLook w:val="0000"/>
        </w:tblPrEx>
        <w:tc>
          <w:tcPr>
            <w:tcW w:w="607" w:type="dxa"/>
          </w:tcPr>
          <w:p w:rsidR="00F85C99" w:rsidRPr="002F6A28" w:rsidP="002F6A28" w14:paraId="09A6098F" w14:textId="77777777">
            <w:pPr>
              <w:spacing w:before="120" w:after="120"/>
              <w:jc w:val="left"/>
            </w:pPr>
            <w:r w:rsidRPr="002F6A28">
              <w:rPr>
                <w:b/>
              </w:rPr>
              <w:t>2.</w:t>
            </w:r>
          </w:p>
        </w:tc>
        <w:tc>
          <w:tcPr>
            <w:tcW w:w="8373" w:type="dxa"/>
          </w:tcPr>
          <w:p w:rsidR="00F85C99" w:rsidRPr="002F6A28" w:rsidP="000C3B6C" w14:paraId="41C9587D" w14:textId="77777777">
            <w:pPr>
              <w:spacing w:before="120" w:after="120"/>
            </w:pPr>
            <w:r w:rsidRPr="002F6A28">
              <w:rPr>
                <w:b/>
              </w:rPr>
              <w:t>Agency responsible:</w:t>
            </w:r>
            <w:r w:rsidRPr="00C379C8" w:rsidR="00EE3A11">
              <w:t xml:space="preserve"> </w:t>
            </w:r>
          </w:p>
          <w:p w:rsidR="00EE3A11" w:rsidRPr="00C379C8" w:rsidP="000C3B6C" w14:paraId="64548D52" w14:textId="77777777">
            <w:r w:rsidRPr="00C379C8">
              <w:t>Ministry of Industry and Technology</w:t>
            </w:r>
          </w:p>
          <w:p w:rsidR="00EE3A11" w:rsidRPr="00C379C8" w:rsidP="000C3B6C" w14:paraId="1ABE81CC" w14:textId="77777777">
            <w:pPr>
              <w:spacing w:after="120"/>
            </w:pPr>
            <w:r w:rsidRPr="00C379C8">
              <w:t xml:space="preserve">DG for EU and Foreign Affairs Mustafa Kemal Mah. Dumlupinar Bulvari Eskişehir Yolu 2151. Cad. No:154 Cankaya - Ankara/ Türkiye E-mail: </w:t>
            </w:r>
            <w:hyperlink r:id="rId6" w:history="1">
              <w:r w:rsidRPr="00C379C8">
                <w:rPr>
                  <w:color w:val="0000FF"/>
                  <w:u w:val="single"/>
                </w:rPr>
                <w:t>busra.tufan@sanayi.gov.tr</w:t>
              </w:r>
            </w:hyperlink>
            <w:r w:rsidRPr="00C379C8">
              <w:t xml:space="preserve"> E-mail 2: </w:t>
            </w:r>
            <w:hyperlink r:id="rId7" w:history="1">
              <w:r w:rsidRPr="00C379C8">
                <w:rPr>
                  <w:color w:val="0000FF"/>
                  <w:u w:val="single"/>
                </w:rPr>
                <w:t>aysenur.gokturk@sanayi.gov.tr</w:t>
              </w:r>
            </w:hyperlink>
          </w:p>
        </w:tc>
      </w:tr>
      <w:tr w14:paraId="6143FC29" w14:textId="77777777" w:rsidTr="00DB13FE">
        <w:tblPrEx>
          <w:tblW w:w="5000" w:type="pct"/>
          <w:tblLayout w:type="fixed"/>
          <w:tblLook w:val="0000"/>
        </w:tblPrEx>
        <w:tc>
          <w:tcPr>
            <w:tcW w:w="607" w:type="dxa"/>
          </w:tcPr>
          <w:p w:rsidR="00F85C99" w:rsidRPr="002F6A28" w:rsidP="002F6A28" w14:paraId="493A4E0D" w14:textId="77777777">
            <w:pPr>
              <w:spacing w:before="120" w:after="120"/>
              <w:jc w:val="left"/>
              <w:rPr>
                <w:b/>
              </w:rPr>
            </w:pPr>
            <w:r w:rsidRPr="002F6A28">
              <w:rPr>
                <w:b/>
              </w:rPr>
              <w:t>3.</w:t>
            </w:r>
          </w:p>
        </w:tc>
        <w:tc>
          <w:tcPr>
            <w:tcW w:w="8373" w:type="dxa"/>
          </w:tcPr>
          <w:p w:rsidR="00F85C99" w:rsidRPr="0058336F" w:rsidP="002F6A28" w14:paraId="5CD1375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300B732" w14:textId="77777777" w:rsidTr="00DB13FE">
        <w:tblPrEx>
          <w:tblW w:w="5000" w:type="pct"/>
          <w:tblLayout w:type="fixed"/>
          <w:tblLook w:val="0000"/>
        </w:tblPrEx>
        <w:tc>
          <w:tcPr>
            <w:tcW w:w="607" w:type="dxa"/>
          </w:tcPr>
          <w:p w:rsidR="00F85C99" w:rsidRPr="002F6A28" w:rsidP="002F6A28" w14:paraId="082D93A7" w14:textId="77777777">
            <w:pPr>
              <w:spacing w:before="120" w:after="120"/>
              <w:jc w:val="left"/>
            </w:pPr>
            <w:r w:rsidRPr="002F6A28">
              <w:rPr>
                <w:b/>
              </w:rPr>
              <w:t>4.</w:t>
            </w:r>
          </w:p>
        </w:tc>
        <w:tc>
          <w:tcPr>
            <w:tcW w:w="8373" w:type="dxa"/>
          </w:tcPr>
          <w:p w:rsidR="00F85C99" w:rsidRPr="002F6A28" w:rsidP="002F6A28" w14:paraId="5786309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LIST OF ENERGY-RELATED PRODUCTS COVERED BY THIS COMMUNIQUE</w:t>
            </w:r>
          </w:p>
          <w:p w:rsidR="00EE3A11" w:rsidRPr="00C379C8" w:rsidP="002F6A28" w14:paraId="52027F79" w14:textId="77777777">
            <w:pPr>
              <w:spacing w:before="120" w:after="120"/>
            </w:pPr>
            <w:r w:rsidRPr="00C379C8">
              <w:t>1. Appliances designed, tested and marketed for household use:</w:t>
            </w:r>
          </w:p>
          <w:p w:rsidR="00EE3A11" w:rsidRPr="00C379C8" w:rsidP="002F6A28" w14:paraId="44E11967" w14:textId="77777777">
            <w:pPr>
              <w:spacing w:before="120" w:after="120"/>
            </w:pPr>
            <w:r w:rsidRPr="00C379C8">
              <w:t>a) To be valid until 1/7/2025; tumble dryers and other clothes dryers,</w:t>
            </w:r>
          </w:p>
          <w:p w:rsidR="00EE3A11" w:rsidRPr="00C379C8" w:rsidP="002F6A28" w14:paraId="0A985319" w14:textId="77777777">
            <w:pPr>
              <w:spacing w:before="120" w:after="120"/>
            </w:pPr>
            <w:r w:rsidRPr="00C379C8">
              <w:t>b) To be valid as of 1/7/2025; clothes dryers, but excluding household tumble dryers covered by Communiqué on Ecodesign Requirements for Household Tumble Dryers (2023/2533/EU)</w:t>
            </w:r>
          </w:p>
          <w:p w:rsidR="00EE3A11" w:rsidRPr="00C379C8" w:rsidP="002F6A28" w14:paraId="10B88EEC" w14:textId="77777777">
            <w:pPr>
              <w:spacing w:before="120" w:after="120"/>
            </w:pPr>
            <w:r w:rsidRPr="00C379C8">
              <w:t>(SGM-2024/..) published in the Official Gazette dated ... and numbered ...,</w:t>
            </w:r>
          </w:p>
          <w:p w:rsidR="00EE3A11" w:rsidRPr="00C379C8" w:rsidP="002F6A28" w14:paraId="134FA6FD" w14:textId="77777777">
            <w:pPr>
              <w:spacing w:before="120" w:after="120"/>
            </w:pPr>
            <w:r w:rsidRPr="00C379C8">
              <w:t>c) electric ovens including when incorporated in cookers;</w:t>
            </w:r>
          </w:p>
          <w:p w:rsidR="00EE3A11" w:rsidRPr="00C379C8" w:rsidP="002F6A28" w14:paraId="71C5F4AD" w14:textId="77777777">
            <w:pPr>
              <w:spacing w:before="120" w:after="120"/>
            </w:pPr>
            <w:r w:rsidRPr="00C379C8">
              <w:t>ç) electric hobs and hot plates;</w:t>
            </w:r>
          </w:p>
          <w:p w:rsidR="00EE3A11" w:rsidRPr="00C379C8" w:rsidP="002F6A28" w14:paraId="52487699" w14:textId="77777777">
            <w:pPr>
              <w:spacing w:before="120" w:after="120"/>
            </w:pPr>
            <w:r w:rsidRPr="00C379C8">
              <w:t>d) microwave ovens;</w:t>
            </w:r>
          </w:p>
          <w:p w:rsidR="00EE3A11" w:rsidRPr="00C379C8" w:rsidP="002F6A28" w14:paraId="40FABF32" w14:textId="77777777">
            <w:pPr>
              <w:spacing w:before="120" w:after="120"/>
            </w:pPr>
            <w:r w:rsidRPr="00C379C8">
              <w:t>e) toasters;</w:t>
            </w:r>
          </w:p>
          <w:p w:rsidR="00EE3A11" w:rsidRPr="00C379C8" w:rsidP="002F6A28" w14:paraId="6E85C56A" w14:textId="77777777">
            <w:pPr>
              <w:spacing w:before="120" w:after="120"/>
            </w:pPr>
            <w:r w:rsidRPr="00C379C8">
              <w:t>f) fryers;</w:t>
            </w:r>
          </w:p>
          <w:p w:rsidR="00EE3A11" w:rsidRPr="00C379C8" w:rsidP="002F6A28" w14:paraId="1CF37510" w14:textId="77777777">
            <w:pPr>
              <w:spacing w:before="120" w:after="120"/>
            </w:pPr>
            <w:r w:rsidRPr="00C379C8">
              <w:t>g) coffee machines;</w:t>
            </w:r>
          </w:p>
          <w:p w:rsidR="00EE3A11" w:rsidRPr="00C379C8" w:rsidP="002F6A28" w14:paraId="42DE9C89" w14:textId="77777777">
            <w:pPr>
              <w:spacing w:before="120" w:after="120"/>
            </w:pPr>
            <w:r w:rsidRPr="00C379C8">
              <w:t>ğ) grinders;</w:t>
            </w:r>
          </w:p>
          <w:p w:rsidR="00EE3A11" w:rsidRPr="00C379C8" w:rsidP="002F6A28" w14:paraId="712816AC" w14:textId="77777777">
            <w:pPr>
              <w:spacing w:before="120" w:after="120"/>
            </w:pPr>
            <w:r w:rsidRPr="00C379C8">
              <w:t>h) equipment for opening or sealing containers or packages;</w:t>
            </w:r>
          </w:p>
          <w:p w:rsidR="00EE3A11" w:rsidRPr="00C379C8" w:rsidP="002F6A28" w14:paraId="29FABBB2" w14:textId="77777777">
            <w:pPr>
              <w:spacing w:before="120" w:after="120"/>
            </w:pPr>
            <w:r w:rsidRPr="00C379C8">
              <w:t>ı) electric knives;</w:t>
            </w:r>
          </w:p>
          <w:p w:rsidR="00EE3A11" w:rsidRPr="00C379C8" w:rsidP="002F6A28" w14:paraId="12FF7535" w14:textId="77777777">
            <w:pPr>
              <w:spacing w:before="120" w:after="120"/>
            </w:pPr>
            <w:r w:rsidRPr="00C379C8">
              <w:t>i) other appliances for cooking and other processing of food, preparing beverages, cleaning, and maintenance of clothes, but excluding household dishwashers covered by Communiqué on</w:t>
            </w:r>
          </w:p>
          <w:p w:rsidR="00EE3A11" w:rsidRPr="00C379C8" w:rsidP="002F6A28" w14:paraId="6D40280D" w14:textId="77777777">
            <w:pPr>
              <w:spacing w:before="120" w:after="120"/>
            </w:pPr>
            <w:r w:rsidRPr="00C379C8">
              <w:t>Ecodesign Requirements for Household Dishwashers (2019/2022/EU) (SGM:2021/1), household washing machines and household washer-dryers covered by Communiqué on Ecodesign</w:t>
            </w:r>
          </w:p>
          <w:p w:rsidR="00EE3A11" w:rsidRPr="00C379C8" w:rsidP="002F6A28" w14:paraId="514D6498" w14:textId="77777777">
            <w:pPr>
              <w:spacing w:before="120" w:after="120"/>
            </w:pPr>
            <w:r w:rsidRPr="00C379C8">
              <w:t>Requirements for Household Washing Machines and Household Washer-Dryers (2019/2023/EU) (SGM:2021/3) published in the Official Gazette dated 25/3/2021 and numbered 31434 and</w:t>
            </w:r>
          </w:p>
          <w:p w:rsidR="00EE3A11" w:rsidRPr="00C379C8" w:rsidP="002F6A28" w14:paraId="21190E63" w14:textId="77777777">
            <w:pPr>
              <w:spacing w:before="120" w:after="120"/>
            </w:pPr>
            <w:r w:rsidRPr="00C379C8">
              <w:t>household tumble dryers covered by the Communiqué on Ecodesign Requirements for Household Tumble Dryers (2023/2533/EU) (SGM-2024/..) valid as of 1/7/2025;</w:t>
            </w:r>
          </w:p>
          <w:p w:rsidR="00EE3A11" w:rsidRPr="00C379C8" w:rsidP="002F6A28" w14:paraId="5949A668" w14:textId="77777777">
            <w:pPr>
              <w:spacing w:before="120" w:after="120"/>
            </w:pPr>
            <w:r w:rsidRPr="00C379C8">
              <w:t>— appliances for hair cutting, hair drying, hair treatments, tooth brushing, shaving, massage and other body care appliances;</w:t>
            </w:r>
          </w:p>
          <w:p w:rsidR="00EE3A11" w:rsidRPr="00C379C8" w:rsidP="002F6A28" w14:paraId="7981D7B1" w14:textId="77777777">
            <w:pPr>
              <w:spacing w:before="120" w:after="120"/>
            </w:pPr>
            <w:r w:rsidRPr="00C379C8">
              <w:t>— scales.</w:t>
            </w:r>
          </w:p>
          <w:p w:rsidR="00EE3A11" w:rsidRPr="00C379C8" w:rsidP="002F6A28" w14:paraId="053CA16F" w14:textId="77777777">
            <w:pPr>
              <w:spacing w:before="120" w:after="120"/>
            </w:pPr>
            <w:r w:rsidRPr="00C379C8">
              <w:t>2. Information technology equipment intended primarily for use in the domestic environment, including printing equipment, but excluding desktop computers, integrated desktop computers</w:t>
            </w:r>
          </w:p>
          <w:p w:rsidR="00EE3A11" w:rsidRPr="00C379C8" w:rsidP="002F6A28" w14:paraId="0209C3D2" w14:textId="77777777">
            <w:pPr>
              <w:spacing w:before="120" w:after="120"/>
            </w:pPr>
            <w:r w:rsidRPr="00C379C8">
              <w:t>and notebook computers covered by Communiqué on Ecodesign Requirements for Computers and Computer Servers (2013/617/EU) (SGM: 2021/14) published in the Official Gazette dated</w:t>
            </w:r>
          </w:p>
          <w:p w:rsidR="00EE3A11" w:rsidRPr="00C379C8" w:rsidP="002F6A28" w14:paraId="4BA9EE02" w14:textId="77777777">
            <w:pPr>
              <w:spacing w:before="120" w:after="120"/>
            </w:pPr>
            <w:r w:rsidRPr="00C379C8">
              <w:t>25/3/2021 and bis numbered 31434, servers and data storage products covered by Communiqué on Environmentally Friendly Design Requirements for Servers and Data Storage Products</w:t>
            </w:r>
          </w:p>
          <w:p w:rsidR="00EE3A11" w:rsidRPr="00C379C8" w:rsidP="002F6A28" w14:paraId="511CAEB3" w14:textId="77777777">
            <w:pPr>
              <w:spacing w:before="120" w:after="120"/>
            </w:pPr>
            <w:r w:rsidRPr="00C379C8">
              <w:t>(2019/424/EU) (SGM:2021/15) published in the Official Gazette dated 25/3/2021 and bis numbered 31434, as well as electronic displays covered by Communiqué on Ecodesign Requirements</w:t>
            </w:r>
          </w:p>
          <w:p w:rsidR="00EE3A11" w:rsidRPr="00C379C8" w:rsidP="002F6A28" w14:paraId="5466F00E" w14:textId="77777777">
            <w:pPr>
              <w:spacing w:before="120" w:after="120"/>
            </w:pPr>
            <w:r w:rsidRPr="00C379C8">
              <w:t>for Electronic Displays (2019/2021 / EU) (SGM: 2021/5) published in the Official Gazette dated 25/3/2021 and bis numbered 31434.</w:t>
            </w:r>
          </w:p>
          <w:p w:rsidR="00EE3A11" w:rsidRPr="00C379C8" w:rsidP="002F6A28" w14:paraId="0C141990" w14:textId="77777777">
            <w:pPr>
              <w:spacing w:before="120" w:after="120"/>
            </w:pPr>
            <w:r w:rsidRPr="00C379C8">
              <w:t>3. Consumer equipment:</w:t>
            </w:r>
          </w:p>
          <w:p w:rsidR="00EE3A11" w:rsidRPr="00C379C8" w:rsidP="002F6A28" w14:paraId="7A255FEF" w14:textId="77777777">
            <w:pPr>
              <w:spacing w:before="120" w:after="120"/>
            </w:pPr>
            <w:r w:rsidRPr="00C379C8">
              <w:t>a) radio sets;</w:t>
            </w:r>
          </w:p>
          <w:p w:rsidR="00EE3A11" w:rsidRPr="00C379C8" w:rsidP="002F6A28" w14:paraId="06DE3DA0" w14:textId="77777777">
            <w:pPr>
              <w:spacing w:before="120" w:after="120"/>
            </w:pPr>
            <w:r w:rsidRPr="00C379C8">
              <w:t>b) video cameras;</w:t>
            </w:r>
          </w:p>
          <w:p w:rsidR="00EE3A11" w:rsidRPr="00C379C8" w:rsidP="002F6A28" w14:paraId="16EEE8E3" w14:textId="77777777">
            <w:pPr>
              <w:spacing w:before="120" w:after="120"/>
            </w:pPr>
            <w:r w:rsidRPr="00C379C8">
              <w:t>c) video players;</w:t>
            </w:r>
          </w:p>
          <w:p w:rsidR="00EE3A11" w:rsidRPr="00C379C8" w:rsidP="002F6A28" w14:paraId="6669040F" w14:textId="77777777">
            <w:pPr>
              <w:spacing w:before="120" w:after="120"/>
            </w:pPr>
            <w:r w:rsidRPr="00C379C8">
              <w:t>ç) hi-fi players;</w:t>
            </w:r>
          </w:p>
          <w:p w:rsidR="00EE3A11" w:rsidRPr="00C379C8" w:rsidP="002F6A28" w14:paraId="65CDAB1C" w14:textId="77777777">
            <w:pPr>
              <w:spacing w:before="120" w:after="120"/>
            </w:pPr>
            <w:r w:rsidRPr="00C379C8">
              <w:t>d) audio amplifiers;</w:t>
            </w:r>
          </w:p>
          <w:p w:rsidR="00EE3A11" w:rsidRPr="00C379C8" w:rsidP="002F6A28" w14:paraId="1E2A2E16" w14:textId="77777777">
            <w:pPr>
              <w:spacing w:before="120" w:after="120"/>
            </w:pPr>
            <w:r w:rsidRPr="00C379C8">
              <w:t>e) audio speakers;</w:t>
            </w:r>
          </w:p>
          <w:p w:rsidR="00EE3A11" w:rsidRPr="00C379C8" w:rsidP="002F6A28" w14:paraId="5336BE75" w14:textId="77777777">
            <w:pPr>
              <w:spacing w:before="120" w:after="120"/>
            </w:pPr>
            <w:r w:rsidRPr="00C379C8">
              <w:t>f home theatre systems;</w:t>
            </w:r>
          </w:p>
          <w:p w:rsidR="00EE3A11" w:rsidRPr="00C379C8" w:rsidP="002F6A28" w14:paraId="76357EBE" w14:textId="77777777">
            <w:pPr>
              <w:spacing w:before="120" w:after="120"/>
            </w:pPr>
            <w:r w:rsidRPr="00C379C8">
              <w:t>g) media streaming devices;</w:t>
            </w:r>
          </w:p>
          <w:p w:rsidR="00EE3A11" w:rsidRPr="00C379C8" w:rsidP="002F6A28" w14:paraId="7D4C42F8" w14:textId="77777777">
            <w:pPr>
              <w:spacing w:before="120" w:after="120"/>
            </w:pPr>
            <w:r w:rsidRPr="00C379C8">
              <w:t>ğ) musical instruments;</w:t>
            </w:r>
          </w:p>
          <w:p w:rsidR="00EE3A11" w:rsidRPr="00C379C8" w:rsidP="002F6A28" w14:paraId="71B21F59" w14:textId="77777777">
            <w:pPr>
              <w:spacing w:before="120" w:after="120"/>
            </w:pPr>
            <w:r w:rsidRPr="00C379C8">
              <w:t>h) complex set top boxes and simple set-top boxes;</w:t>
            </w:r>
          </w:p>
          <w:p w:rsidR="00EE3A11" w:rsidRPr="00C379C8" w:rsidP="002F6A28" w14:paraId="596991E4" w14:textId="77777777">
            <w:pPr>
              <w:spacing w:before="120" w:after="120"/>
            </w:pPr>
            <w:r w:rsidRPr="00C379C8">
              <w:t>ı) other equipment for the purpose of recording or reproducing sound or images, including signals or other technologies for the distribution of sound and image other than by</w:t>
            </w:r>
          </w:p>
          <w:p w:rsidR="00EE3A11" w:rsidRPr="00C379C8" w:rsidP="002F6A28" w14:paraId="420EBBB5" w14:textId="77777777">
            <w:pPr>
              <w:spacing w:before="120" w:after="120"/>
            </w:pPr>
            <w:r w:rsidRPr="00C379C8">
              <w:t>telecommunications, but excluding electronic displays covered by Communiqué on Ecodesign Requirements for Electronic Displays (2019/2021/EU) (SGM:2021/5) and projectors with</w:t>
            </w:r>
          </w:p>
          <w:p w:rsidR="00EE3A11" w:rsidRPr="00C379C8" w:rsidP="002F6A28" w14:paraId="4A43ED77" w14:textId="77777777">
            <w:pPr>
              <w:spacing w:before="120" w:after="120"/>
            </w:pPr>
            <w:r w:rsidRPr="00C379C8">
              <w:t>mechanisms for exchanging the lenses with others with different focal length.</w:t>
            </w:r>
          </w:p>
          <w:p w:rsidR="00EE3A11" w:rsidRPr="00C379C8" w:rsidP="002F6A28" w14:paraId="2AF9B87C" w14:textId="77777777">
            <w:pPr>
              <w:spacing w:before="120" w:after="120"/>
            </w:pPr>
            <w:r w:rsidRPr="00C379C8">
              <w:t>4. Toys, leisure and sports equipment:</w:t>
            </w:r>
          </w:p>
          <w:p w:rsidR="00EE3A11" w:rsidRPr="00C379C8" w:rsidP="002F6A28" w14:paraId="4927471C" w14:textId="77777777">
            <w:pPr>
              <w:spacing w:before="120" w:after="120"/>
            </w:pPr>
            <w:r w:rsidRPr="00C379C8">
              <w:t>a) electric trains or car racing sets;</w:t>
            </w:r>
          </w:p>
          <w:p w:rsidR="00EE3A11" w:rsidRPr="00C379C8" w:rsidP="002F6A28" w14:paraId="02DFE3C1" w14:textId="77777777">
            <w:pPr>
              <w:spacing w:before="120" w:after="120"/>
            </w:pPr>
            <w:r w:rsidRPr="00C379C8">
              <w:t>b) games consoles;</w:t>
            </w:r>
          </w:p>
          <w:p w:rsidR="00EE3A11" w:rsidRPr="00C379C8" w:rsidP="002F6A28" w14:paraId="623109C6" w14:textId="77777777">
            <w:pPr>
              <w:spacing w:before="120" w:after="120"/>
            </w:pPr>
            <w:r w:rsidRPr="00C379C8">
              <w:t>c) sports equipment;</w:t>
            </w:r>
          </w:p>
          <w:p w:rsidR="00EE3A11" w:rsidRPr="00C379C8" w:rsidP="002F6A28" w14:paraId="0E50E6A6" w14:textId="77777777">
            <w:pPr>
              <w:spacing w:before="120" w:after="120"/>
            </w:pPr>
            <w:r w:rsidRPr="00C379C8">
              <w:t>ç) other toys and leisure equipment.</w:t>
            </w:r>
          </w:p>
          <w:p w:rsidR="00EE3A11" w:rsidRPr="00C379C8" w:rsidP="002F6A28" w14:paraId="50AD2022" w14:textId="77777777">
            <w:pPr>
              <w:spacing w:before="120" w:after="120"/>
            </w:pPr>
            <w:r w:rsidRPr="00C379C8">
              <w:t>5. Motor-operated adjustable furniture:</w:t>
            </w:r>
          </w:p>
          <w:p w:rsidR="00EE3A11" w:rsidRPr="00C379C8" w:rsidP="002F6A28" w14:paraId="1CB68A2D" w14:textId="77777777">
            <w:pPr>
              <w:spacing w:before="120" w:after="120"/>
            </w:pPr>
            <w:r w:rsidRPr="00C379C8">
              <w:t>a) height-adjustable desks;</w:t>
            </w:r>
          </w:p>
          <w:p w:rsidR="00EE3A11" w:rsidRPr="00C379C8" w:rsidP="002F6A28" w14:paraId="21DFA150" w14:textId="77777777">
            <w:pPr>
              <w:spacing w:before="120" w:after="120"/>
            </w:pPr>
            <w:r w:rsidRPr="00C379C8">
              <w:t>b) elevation beds and chairs, excluding medical devices and wheelchairs;</w:t>
            </w:r>
          </w:p>
          <w:p w:rsidR="00EE3A11" w:rsidRPr="00C379C8" w:rsidP="002F6A28" w14:paraId="1B3C400C" w14:textId="77777777">
            <w:pPr>
              <w:spacing w:before="120" w:after="120"/>
            </w:pPr>
            <w:r w:rsidRPr="00C379C8">
              <w:t>c) other motor-operated adjustable furniture.</w:t>
            </w:r>
          </w:p>
          <w:p w:rsidR="00EE3A11" w:rsidRPr="00C379C8" w:rsidP="002F6A28" w14:paraId="7171D8DC" w14:textId="77777777">
            <w:pPr>
              <w:spacing w:before="120" w:after="120"/>
            </w:pPr>
            <w:r w:rsidRPr="00C379C8">
              <w:t>6. Motor-operated building elements:</w:t>
            </w:r>
          </w:p>
          <w:p w:rsidR="00EE3A11" w:rsidRPr="00C379C8" w:rsidP="002F6A28" w14:paraId="37995B38" w14:textId="77777777">
            <w:pPr>
              <w:spacing w:before="120" w:after="120"/>
            </w:pPr>
            <w:r w:rsidRPr="00C379C8">
              <w:t>a) shutters;</w:t>
            </w:r>
          </w:p>
          <w:p w:rsidR="00EE3A11" w:rsidRPr="00C379C8" w:rsidP="002F6A28" w14:paraId="114D5162" w14:textId="77777777">
            <w:pPr>
              <w:spacing w:before="120" w:after="120"/>
            </w:pPr>
            <w:r w:rsidRPr="00C379C8">
              <w:t>b) blinds;</w:t>
            </w:r>
          </w:p>
          <w:p w:rsidR="00EE3A11" w:rsidRPr="00C379C8" w:rsidP="002F6A28" w14:paraId="5E37CE81" w14:textId="77777777">
            <w:pPr>
              <w:spacing w:before="120" w:after="120"/>
            </w:pPr>
            <w:r w:rsidRPr="00C379C8">
              <w:t>c) screens;</w:t>
            </w:r>
          </w:p>
          <w:p w:rsidR="00EE3A11" w:rsidRPr="00C379C8" w:rsidP="002F6A28" w14:paraId="1DFA03A8" w14:textId="77777777">
            <w:pPr>
              <w:spacing w:before="120" w:after="120"/>
            </w:pPr>
            <w:r w:rsidRPr="00C379C8">
              <w:t>ç) awnings;</w:t>
            </w:r>
          </w:p>
          <w:p w:rsidR="00EE3A11" w:rsidRPr="00C379C8" w:rsidP="002F6A28" w14:paraId="1B6B00E0" w14:textId="77777777">
            <w:pPr>
              <w:spacing w:before="120" w:after="120"/>
            </w:pPr>
            <w:r w:rsidRPr="00C379C8">
              <w:t>d) pergolas;</w:t>
            </w:r>
          </w:p>
          <w:p w:rsidR="00EE3A11" w:rsidRPr="00C379C8" w:rsidP="002F6A28" w14:paraId="730D57BB" w14:textId="77777777">
            <w:pPr>
              <w:spacing w:before="120" w:after="120"/>
            </w:pPr>
            <w:r w:rsidRPr="00C379C8">
              <w:t>e) curtains;</w:t>
            </w:r>
          </w:p>
          <w:p w:rsidR="00EE3A11" w:rsidRPr="00C379C8" w:rsidP="002F6A28" w14:paraId="61EB9046" w14:textId="77777777">
            <w:pPr>
              <w:spacing w:before="120" w:after="120"/>
            </w:pPr>
            <w:r w:rsidRPr="00C379C8">
              <w:t>f) doors;</w:t>
            </w:r>
          </w:p>
          <w:p w:rsidR="00EE3A11" w:rsidRPr="00C379C8" w:rsidP="002F6A28" w14:paraId="250ACAA3" w14:textId="77777777">
            <w:pPr>
              <w:spacing w:before="120" w:after="120"/>
            </w:pPr>
            <w:r w:rsidRPr="00C379C8">
              <w:t>g) gates;</w:t>
            </w:r>
          </w:p>
          <w:p w:rsidR="00EE3A11" w:rsidRPr="00C379C8" w:rsidP="002F6A28" w14:paraId="2A0C96B3" w14:textId="77777777">
            <w:pPr>
              <w:spacing w:before="120" w:after="120"/>
            </w:pPr>
            <w:r w:rsidRPr="00C379C8">
              <w:t>ğ) windows;</w:t>
            </w:r>
          </w:p>
          <w:p w:rsidR="00EE3A11" w:rsidRPr="00C379C8" w:rsidP="002F6A28" w14:paraId="3FFE0F71" w14:textId="77777777">
            <w:pPr>
              <w:spacing w:before="120" w:after="120"/>
            </w:pPr>
            <w:r w:rsidRPr="00C379C8">
              <w:t>h) skylights;</w:t>
            </w:r>
          </w:p>
          <w:p w:rsidR="00EE3A11" w:rsidRPr="00C379C8" w:rsidP="002F6A28" w14:paraId="10A347A8" w14:textId="77777777">
            <w:pPr>
              <w:spacing w:before="120" w:after="120"/>
            </w:pPr>
            <w:r w:rsidRPr="00C379C8">
              <w:t>ı) other motor-operated building elements</w:t>
            </w:r>
          </w:p>
        </w:tc>
      </w:tr>
      <w:tr w14:paraId="359AF9C3" w14:textId="77777777" w:rsidTr="00DB13FE">
        <w:tblPrEx>
          <w:tblW w:w="5000" w:type="pct"/>
          <w:tblLayout w:type="fixed"/>
          <w:tblLook w:val="0000"/>
        </w:tblPrEx>
        <w:tc>
          <w:tcPr>
            <w:tcW w:w="607" w:type="dxa"/>
          </w:tcPr>
          <w:p w:rsidR="00F85C99" w:rsidRPr="002F6A28" w:rsidP="002F6A28" w14:paraId="2D80D7BA" w14:textId="77777777">
            <w:pPr>
              <w:spacing w:before="120" w:after="120"/>
              <w:jc w:val="left"/>
            </w:pPr>
            <w:r w:rsidRPr="002F6A28">
              <w:rPr>
                <w:b/>
              </w:rPr>
              <w:t>5.</w:t>
            </w:r>
          </w:p>
        </w:tc>
        <w:tc>
          <w:tcPr>
            <w:tcW w:w="8373" w:type="dxa"/>
          </w:tcPr>
          <w:p w:rsidR="00F85C99" w:rsidP="002F6A28" w14:paraId="42E0B6E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COMMUNIQUÉ ON AMENDING THE COMMUNIQUÉ (DGI-2026/...) ON ECODESIGN REQUIREMENTS REGARDING ELECTRICAL ENERGY CONSUMPTION OF STANDBY, OFF AND NETWORK-CONNECTED STANDBY MODES OF HOUSEHOLD AND OFFICE TYPE ELECTRICAL ELECTRONIC DEVICES (2023/826/EU) (DGI-2024/5); (2 page(s), in English)</w:t>
            </w:r>
          </w:p>
          <w:p w:rsidR="000C3B6C" w:rsidRPr="000C3B6C" w:rsidP="002F6A28" w14:paraId="41D504C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842FC" w:rsidRPr="00CE6C29" w:rsidP="002F6A28" w14:paraId="2424DF65"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https://members.wto.org/crnattachments/2026/TBT/TUR/26_03328_00_e.pdf</w:t>
              </w:r>
            </w:hyperlink>
          </w:p>
        </w:tc>
      </w:tr>
      <w:tr w14:paraId="78FA59A4" w14:textId="77777777" w:rsidTr="00DB13FE">
        <w:tblPrEx>
          <w:tblW w:w="5000" w:type="pct"/>
          <w:tblLayout w:type="fixed"/>
          <w:tblLook w:val="0000"/>
        </w:tblPrEx>
        <w:tc>
          <w:tcPr>
            <w:tcW w:w="607" w:type="dxa"/>
          </w:tcPr>
          <w:p w:rsidR="00F85C99" w:rsidRPr="002F6A28" w:rsidP="002F6A28" w14:paraId="156C800A" w14:textId="77777777">
            <w:pPr>
              <w:spacing w:before="120" w:after="120"/>
              <w:jc w:val="left"/>
              <w:rPr>
                <w:b/>
              </w:rPr>
            </w:pPr>
            <w:r w:rsidRPr="002F6A28">
              <w:rPr>
                <w:b/>
              </w:rPr>
              <w:t>6.</w:t>
            </w:r>
          </w:p>
        </w:tc>
        <w:tc>
          <w:tcPr>
            <w:tcW w:w="8373" w:type="dxa"/>
          </w:tcPr>
          <w:p w:rsidR="00F85C99" w:rsidRPr="002F6A28" w:rsidP="002F6A28" w14:paraId="7E78BD12" w14:textId="77777777">
            <w:pPr>
              <w:spacing w:before="120" w:after="120"/>
              <w:rPr>
                <w:b/>
              </w:rPr>
            </w:pPr>
            <w:r w:rsidRPr="002F6A28">
              <w:rPr>
                <w:b/>
              </w:rPr>
              <w:t>Description of content:</w:t>
            </w:r>
            <w:r w:rsidRPr="00C379C8" w:rsidR="00FE448B">
              <w:t xml:space="preserve"> Amendments have been made to the Draft Communıqué On Amendıng The Communıqué (Dgı-2026/...) On Ecodesıgn Requırements Regardıng Electrıcal Energy Consumptıon Of Standby, Off And Network-Connected Standby Modes Of Household And Offıce Type Electrıcal-Electronıc Devıces (2023/826/EU) in line with the obligation to comply with the EU legislation.</w:t>
            </w:r>
          </w:p>
        </w:tc>
      </w:tr>
      <w:tr w14:paraId="6247FA65" w14:textId="77777777" w:rsidTr="00DB13FE">
        <w:tblPrEx>
          <w:tblW w:w="5000" w:type="pct"/>
          <w:tblLayout w:type="fixed"/>
          <w:tblLook w:val="0000"/>
        </w:tblPrEx>
        <w:tc>
          <w:tcPr>
            <w:tcW w:w="607" w:type="dxa"/>
          </w:tcPr>
          <w:p w:rsidR="00F85C99" w:rsidRPr="002F6A28" w:rsidP="002F6A28" w14:paraId="374DDD64" w14:textId="77777777">
            <w:pPr>
              <w:spacing w:before="120" w:after="120"/>
              <w:jc w:val="left"/>
              <w:rPr>
                <w:b/>
              </w:rPr>
            </w:pPr>
            <w:r w:rsidRPr="002F6A28">
              <w:rPr>
                <w:b/>
              </w:rPr>
              <w:t>7.</w:t>
            </w:r>
          </w:p>
        </w:tc>
        <w:tc>
          <w:tcPr>
            <w:tcW w:w="8373" w:type="dxa"/>
          </w:tcPr>
          <w:p w:rsidR="00F85C99" w:rsidRPr="002F6A28" w:rsidP="002F6A28" w14:paraId="41332610" w14:textId="77777777">
            <w:pPr>
              <w:spacing w:before="120" w:after="120"/>
              <w:rPr>
                <w:b/>
              </w:rPr>
            </w:pPr>
            <w:r w:rsidRPr="002F6A28">
              <w:rPr>
                <w:b/>
              </w:rPr>
              <w:t>Objective and rationale, including the nature of urgent problems where applicable:</w:t>
            </w:r>
            <w:r w:rsidRPr="00C379C8" w:rsidR="00EE3A11">
              <w:t xml:space="preserve"> Harmonization</w:t>
            </w:r>
          </w:p>
        </w:tc>
      </w:tr>
      <w:tr w14:paraId="43F2F187" w14:textId="77777777" w:rsidTr="00DB13FE">
        <w:tblPrEx>
          <w:tblW w:w="5000" w:type="pct"/>
          <w:tblLayout w:type="fixed"/>
          <w:tblLook w:val="0000"/>
        </w:tblPrEx>
        <w:tc>
          <w:tcPr>
            <w:tcW w:w="607" w:type="dxa"/>
          </w:tcPr>
          <w:p w:rsidR="00F85C99" w:rsidRPr="002F6A28" w:rsidP="009E75ED" w14:paraId="7E5DD293" w14:textId="77777777">
            <w:pPr>
              <w:spacing w:before="120" w:after="120"/>
              <w:jc w:val="left"/>
              <w:rPr>
                <w:b/>
              </w:rPr>
            </w:pPr>
            <w:r w:rsidRPr="002F6A28">
              <w:rPr>
                <w:b/>
              </w:rPr>
              <w:t>8.</w:t>
            </w:r>
          </w:p>
        </w:tc>
        <w:tc>
          <w:tcPr>
            <w:tcW w:w="8373" w:type="dxa"/>
          </w:tcPr>
          <w:p w:rsidR="000C3B6C" w:rsidRPr="00EC00D2" w:rsidP="007F13E8" w14:paraId="70644218" w14:textId="77777777">
            <w:pPr>
              <w:spacing w:before="120" w:after="120"/>
              <w:rPr>
                <w:bCs/>
              </w:rPr>
            </w:pPr>
            <w:r w:rsidRPr="002F6A28">
              <w:rPr>
                <w:b/>
              </w:rPr>
              <w:t>Relevant documents:</w:t>
            </w:r>
            <w:r w:rsidRPr="002F6A28" w:rsidR="00EE3A11">
              <w:t xml:space="preserve"> </w:t>
            </w:r>
          </w:p>
          <w:p w:rsidR="00EE3A11" w:rsidRPr="002F6A28" w:rsidP="007F13E8" w14:paraId="514873C0" w14:textId="77777777">
            <w:pPr>
              <w:spacing w:before="120" w:after="120"/>
            </w:pPr>
            <w:r w:rsidRPr="002F6A28">
              <w:t>This Communiqué has been prepared based on Articles 385, 388 and 508 of the Presidential Decree on the Organization of the Presidency No. 1 published in the Official Gazette dated 10/7/2018 and numbered 30474 and the Regulation on Ecodesign of Energy Related Products.</w:t>
            </w:r>
          </w:p>
          <w:p w:rsidR="00EE3A11" w:rsidRPr="002F6A28" w:rsidP="007F13E8" w14:paraId="638D6F47" w14:textId="77777777">
            <w:pPr>
              <w:spacing w:before="120" w:after="120"/>
            </w:pPr>
            <w:r w:rsidRPr="002F6A28">
              <w:t>This Communiqué has been prepared within the framework of harmonization with EU legislation based on Commission Regulation (EU) No. 2023/826 of 17/4/2023 on the Ecodesign Requirements for Off mode, Standby mode, and Networked Standby Energy Consumption of Electrical and Electronic Household and Office Equipment, which was prepared in accordance with Directive 2009/125 / EC of the European Parliament and of the Council and repealed Commission Regulations (EC) 1275/2008 and (EC) 107/2009 and Commission Regula</w:t>
            </w:r>
            <w:r w:rsidRPr="002F6A28">
              <w:t>tion (EU) 2023/1669 of 16/6/2023 and Commission Regulation (EU) 2023/2533 of 17/11/2023 amending this Regulation.</w:t>
            </w:r>
          </w:p>
        </w:tc>
      </w:tr>
      <w:tr w14:paraId="3E9323F2" w14:textId="77777777" w:rsidTr="00DB13FE">
        <w:tblPrEx>
          <w:tblW w:w="5000" w:type="pct"/>
          <w:tblLayout w:type="fixed"/>
          <w:tblLook w:val="0000"/>
        </w:tblPrEx>
        <w:tc>
          <w:tcPr>
            <w:tcW w:w="607" w:type="dxa"/>
          </w:tcPr>
          <w:p w:rsidR="00EE3A11" w:rsidRPr="002F6A28" w:rsidP="002F6A28" w14:paraId="5A288FC0" w14:textId="77777777">
            <w:pPr>
              <w:spacing w:before="120" w:after="120"/>
              <w:jc w:val="left"/>
              <w:rPr>
                <w:b/>
              </w:rPr>
            </w:pPr>
            <w:r w:rsidRPr="002F6A28">
              <w:rPr>
                <w:b/>
              </w:rPr>
              <w:t>9.</w:t>
            </w:r>
          </w:p>
        </w:tc>
        <w:tc>
          <w:tcPr>
            <w:tcW w:w="8373" w:type="dxa"/>
          </w:tcPr>
          <w:p w:rsidR="00EE3A11" w:rsidRPr="002F6A28" w:rsidP="008953C4" w14:paraId="611F8C12" w14:textId="77777777">
            <w:pPr>
              <w:spacing w:before="120" w:after="120"/>
            </w:pPr>
            <w:r w:rsidRPr="002F6A28">
              <w:rPr>
                <w:b/>
              </w:rPr>
              <w:t>Proposed date of adoption:</w:t>
            </w:r>
            <w:r w:rsidRPr="00C379C8">
              <w:t xml:space="preserve"> This Communiqué will be adopted upon its publication.</w:t>
            </w:r>
          </w:p>
          <w:p w:rsidR="00EE3A11" w:rsidRPr="002F6A28" w:rsidP="008953C4" w14:paraId="124D67C8" w14:textId="77777777">
            <w:pPr>
              <w:spacing w:after="120"/>
            </w:pPr>
            <w:r w:rsidRPr="002F6A28">
              <w:rPr>
                <w:b/>
              </w:rPr>
              <w:t>Proposed date of entry into force:</w:t>
            </w:r>
            <w:r w:rsidRPr="00C379C8">
              <w:t xml:space="preserve"> This Communiqué will be adopted upon its publication.</w:t>
            </w:r>
          </w:p>
        </w:tc>
      </w:tr>
      <w:tr w14:paraId="7043B1CD" w14:textId="77777777" w:rsidTr="00DB13FE">
        <w:tblPrEx>
          <w:tblW w:w="5000" w:type="pct"/>
          <w:tblLayout w:type="fixed"/>
          <w:tblLook w:val="0000"/>
        </w:tblPrEx>
        <w:tc>
          <w:tcPr>
            <w:tcW w:w="607" w:type="dxa"/>
            <w:tcBorders>
              <w:bottom w:val="double" w:sz="4" w:space="0" w:color="auto"/>
            </w:tcBorders>
          </w:tcPr>
          <w:p w:rsidR="00F85C99" w:rsidRPr="002F6A28" w:rsidP="002F6A28" w14:paraId="2DD6CEE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4CC8BE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1ED1F0" w14:textId="77777777">
            <w:pPr>
              <w:spacing w:before="120" w:after="120"/>
              <w:rPr>
                <w:bCs/>
              </w:rPr>
            </w:pPr>
            <w:r w:rsidRPr="002F6A28">
              <w:rPr>
                <w:b/>
              </w:rPr>
              <w:t>Final date for comments:</w:t>
            </w:r>
            <w:r w:rsidRPr="00C379C8" w:rsidR="00EE3A11">
              <w:t xml:space="preserve"> 28 August 2026</w:t>
            </w:r>
          </w:p>
          <w:p w:rsidR="000C3B6C" w:rsidRPr="00E3324D" w:rsidP="000C3B6C" w14:paraId="7768BB8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7F0087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E82450E" w14:textId="77777777">
            <w:r w:rsidRPr="00CE6C29">
              <w:t>Ministry of Trade</w:t>
            </w:r>
          </w:p>
          <w:p w:rsidR="00CE6C29" w:rsidRPr="00CE6C29" w:rsidP="000C3B6C" w14:paraId="069FF2EC" w14:textId="77777777">
            <w:r w:rsidRPr="00CE6C29">
              <w:t>DG Product Safety and Inspection</w:t>
            </w:r>
          </w:p>
          <w:p w:rsidR="00CE6C29" w:rsidRPr="00CE6C29" w:rsidP="000C3B6C" w14:paraId="4136EA20" w14:textId="77777777">
            <w:r w:rsidRPr="00CE6C29">
              <w:t>T.C. Ticaret Bakanligi</w:t>
            </w:r>
          </w:p>
          <w:p w:rsidR="00CE6C29" w:rsidRPr="00CE6C29" w:rsidP="000C3B6C" w14:paraId="72C0B5C6" w14:textId="77777777">
            <w:r w:rsidRPr="00CE6C29">
              <w:t>Söðütözü Mah. 2176. Sk.</w:t>
            </w:r>
          </w:p>
          <w:p w:rsidR="00CE6C29" w:rsidRPr="00CE6C29" w:rsidP="000C3B6C" w14:paraId="660A5933" w14:textId="77777777">
            <w:r w:rsidRPr="00CE6C29">
              <w:t>No:63, Çankaya</w:t>
            </w:r>
          </w:p>
          <w:p w:rsidR="00CE6C29" w:rsidRPr="00CE6C29" w:rsidP="000C3B6C" w14:paraId="360CE580" w14:textId="77777777">
            <w:r w:rsidRPr="00CE6C29">
              <w:t>Ankara, 06530</w:t>
            </w:r>
          </w:p>
          <w:p w:rsidR="00CE6C29" w:rsidRPr="00CE6C29" w:rsidP="000C3B6C" w14:paraId="27CD2F86" w14:textId="77777777">
            <w:r w:rsidRPr="00CE6C29">
              <w:t>06530</w:t>
            </w:r>
          </w:p>
          <w:p w:rsidR="00CE6C29" w:rsidRPr="00CE6C29" w:rsidP="000C3B6C" w14:paraId="05A50139" w14:textId="77777777">
            <w:r w:rsidRPr="00CE6C29">
              <w:t>Tel: +(90 312) 204 89 75; +(90 312) 204 9286</w:t>
            </w:r>
          </w:p>
          <w:p w:rsidR="00CE6C29" w:rsidRPr="00CE6C29" w:rsidP="000C3B6C" w14:paraId="262C9D82" w14:textId="77777777">
            <w:r w:rsidRPr="00CE6C29">
              <w:t>Fax: +(90 312) 212 87 68; +(90 312) 204 86 38</w:t>
            </w:r>
          </w:p>
          <w:p w:rsidR="00CE6C29" w:rsidRPr="00CE6C29" w:rsidP="000C3B6C" w14:paraId="18A347BD" w14:textId="77777777">
            <w:r w:rsidRPr="00CE6C29">
              <w:t xml:space="preserve">Email: </w:t>
            </w:r>
            <w:hyperlink r:id="rId9" w:history="1">
              <w:r w:rsidRPr="00CE6C29">
                <w:rPr>
                  <w:color w:val="0000FF"/>
                  <w:u w:val="single"/>
                </w:rPr>
                <w:t>tbt@ticaret.gov.tr</w:t>
              </w:r>
            </w:hyperlink>
          </w:p>
          <w:p w:rsidR="00CE6C29" w:rsidRPr="00CE6C29" w:rsidP="000C3B6C" w14:paraId="4B03EA63" w14:textId="77777777">
            <w:pPr>
              <w:spacing w:after="120"/>
            </w:pPr>
            <w:r w:rsidRPr="00CE6C29">
              <w:t xml:space="preserve">Website: </w:t>
            </w:r>
            <w:hyperlink r:id="rId10" w:tgtFrame="_blank" w:history="1">
              <w:r w:rsidRPr="00CE6C29">
                <w:rPr>
                  <w:color w:val="0000FF"/>
                  <w:u w:val="single"/>
                </w:rPr>
                <w:t>https://teknikengel.ticaret.gov.tr/</w:t>
              </w:r>
            </w:hyperlink>
          </w:p>
        </w:tc>
      </w:tr>
    </w:tbl>
    <w:p w:rsidR="00EE3A11" w:rsidRPr="002F6A28" w:rsidP="00887259" w14:paraId="7008FD81"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13140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C71AD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BADF68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A7EBBE" w14:textId="77777777">
    <w:pPr>
      <w:pStyle w:val="Header"/>
      <w:pBdr>
        <w:bottom w:val="single" w:sz="4" w:space="1" w:color="auto"/>
      </w:pBdr>
      <w:tabs>
        <w:tab w:val="clear" w:pos="4513"/>
        <w:tab w:val="clear" w:pos="9027"/>
      </w:tabs>
      <w:jc w:val="center"/>
    </w:pPr>
    <w:r w:rsidRPr="002F6A28">
      <w:t>tbtSymbol</w:t>
    </w:r>
  </w:p>
  <w:p w:rsidR="009239F7" w:rsidRPr="002F6A28" w:rsidP="009239F7" w14:paraId="370BA13B" w14:textId="77777777">
    <w:pPr>
      <w:pStyle w:val="Header"/>
      <w:pBdr>
        <w:bottom w:val="single" w:sz="4" w:space="1" w:color="auto"/>
      </w:pBdr>
      <w:tabs>
        <w:tab w:val="clear" w:pos="4513"/>
        <w:tab w:val="clear" w:pos="9027"/>
      </w:tabs>
      <w:jc w:val="center"/>
    </w:pPr>
  </w:p>
  <w:p w:rsidR="009239F7" w:rsidRPr="002F6A28" w:rsidP="009239F7" w14:paraId="543519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2688A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15AB34" w14:textId="77777777">
    <w:pPr>
      <w:pStyle w:val="Header"/>
      <w:pBdr>
        <w:bottom w:val="single" w:sz="4" w:space="1" w:color="auto"/>
      </w:pBdr>
      <w:tabs>
        <w:tab w:val="clear" w:pos="4513"/>
        <w:tab w:val="clear" w:pos="9027"/>
      </w:tabs>
      <w:jc w:val="center"/>
    </w:pPr>
    <w:bookmarkStart w:id="0" w:name="spsSymbolHeader"/>
    <w:r w:rsidRPr="002F6A28">
      <w:t>G/TBT/N/TUR/238</w:t>
    </w:r>
    <w:bookmarkEnd w:id="0"/>
  </w:p>
  <w:p w:rsidR="009239F7" w:rsidRPr="002F6A28" w:rsidP="009239F7" w14:paraId="2255E560" w14:textId="77777777">
    <w:pPr>
      <w:pStyle w:val="Header"/>
      <w:pBdr>
        <w:bottom w:val="single" w:sz="4" w:space="1" w:color="auto"/>
      </w:pBdr>
      <w:tabs>
        <w:tab w:val="clear" w:pos="4513"/>
        <w:tab w:val="clear" w:pos="9027"/>
      </w:tabs>
      <w:jc w:val="center"/>
    </w:pPr>
  </w:p>
  <w:p w:rsidR="009239F7" w:rsidRPr="002F6A28" w:rsidP="009239F7" w14:paraId="544D548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35B1029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B22F4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12B04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009072" w14:textId="77777777">
          <w:pPr>
            <w:jc w:val="right"/>
            <w:rPr>
              <w:b/>
              <w:color w:val="FF0000"/>
              <w:szCs w:val="16"/>
            </w:rPr>
          </w:pPr>
        </w:p>
      </w:tc>
    </w:tr>
    <w:bookmarkEnd w:id="1"/>
    <w:tr w14:paraId="062A64A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1CD2DD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641945" w14:textId="77777777">
          <w:pPr>
            <w:jc w:val="right"/>
            <w:rPr>
              <w:b/>
              <w:szCs w:val="16"/>
            </w:rPr>
          </w:pPr>
        </w:p>
      </w:tc>
    </w:tr>
    <w:tr w14:paraId="420E4C4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36331E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F7F4F34" w14:textId="77777777">
          <w:pPr>
            <w:jc w:val="right"/>
            <w:rPr>
              <w:b/>
              <w:szCs w:val="16"/>
            </w:rPr>
          </w:pPr>
          <w:bookmarkStart w:id="2" w:name="bmkSymbols"/>
          <w:r w:rsidRPr="002F6A28">
            <w:rPr>
              <w:b/>
              <w:szCs w:val="16"/>
            </w:rPr>
            <w:t>G/TBT/N/TUR/238</w:t>
          </w:r>
          <w:bookmarkEnd w:id="2"/>
        </w:p>
      </w:tc>
    </w:tr>
    <w:tr w14:paraId="6F841B3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90A665" w14:textId="77777777"/>
      </w:tc>
      <w:tc>
        <w:tcPr>
          <w:tcW w:w="5448" w:type="dxa"/>
          <w:gridSpan w:val="2"/>
          <w:shd w:val="clear" w:color="auto" w:fill="FFFFFF"/>
          <w:tcMar>
            <w:left w:w="108" w:type="dxa"/>
            <w:right w:w="108" w:type="dxa"/>
          </w:tcMar>
          <w:vAlign w:val="center"/>
        </w:tcPr>
        <w:p w:rsidR="00ED54E0" w:rsidRPr="009239F7" w:rsidP="00B801E9" w14:paraId="7D4C346C" w14:textId="77777777">
          <w:pPr>
            <w:jc w:val="right"/>
            <w:rPr>
              <w:szCs w:val="16"/>
            </w:rPr>
          </w:pPr>
          <w:bookmarkStart w:id="3" w:name="spsDateDistribution"/>
          <w:bookmarkStart w:id="4" w:name="bmkDate"/>
          <w:r w:rsidRPr="009239F7">
            <w:rPr>
              <w:szCs w:val="16"/>
            </w:rPr>
            <w:t>29 June 2026</w:t>
          </w:r>
          <w:bookmarkEnd w:id="3"/>
          <w:bookmarkEnd w:id="4"/>
        </w:p>
      </w:tc>
    </w:tr>
    <w:tr w14:paraId="3D8AFBA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1573FC" w14:textId="77777777">
          <w:pPr>
            <w:jc w:val="left"/>
            <w:rPr>
              <w:b/>
            </w:rPr>
          </w:pPr>
          <w:bookmarkStart w:id="5" w:name="bmkSerial"/>
          <w:r>
            <w:rPr>
              <w:rFonts w:ascii="Verdana" w:eastAsia="Verdana" w:hAnsi="Verdana" w:cs="Verdana"/>
              <w:b w:val="0"/>
              <w:color w:val="FF0000"/>
              <w:sz w:val="18"/>
            </w:rPr>
            <w:t>(26-4673)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0F646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0829188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E4759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280898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B9E98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8860125">
    <w:abstractNumId w:val="9"/>
  </w:num>
  <w:num w:numId="2" w16cid:durableId="655382057">
    <w:abstractNumId w:val="7"/>
  </w:num>
  <w:num w:numId="3" w16cid:durableId="1792896452">
    <w:abstractNumId w:val="6"/>
  </w:num>
  <w:num w:numId="4" w16cid:durableId="602809031">
    <w:abstractNumId w:val="5"/>
  </w:num>
  <w:num w:numId="5" w16cid:durableId="63727312">
    <w:abstractNumId w:val="4"/>
  </w:num>
  <w:num w:numId="6" w16cid:durableId="1116944789">
    <w:abstractNumId w:val="12"/>
  </w:num>
  <w:num w:numId="7" w16cid:durableId="1240603853">
    <w:abstractNumId w:val="11"/>
  </w:num>
  <w:num w:numId="8" w16cid:durableId="1157300869">
    <w:abstractNumId w:val="10"/>
  </w:num>
  <w:num w:numId="9" w16cid:durableId="1439911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1447233">
    <w:abstractNumId w:val="13"/>
  </w:num>
  <w:num w:numId="11" w16cid:durableId="1111775897">
    <w:abstractNumId w:val="8"/>
  </w:num>
  <w:num w:numId="12" w16cid:durableId="997347181">
    <w:abstractNumId w:val="3"/>
  </w:num>
  <w:num w:numId="13" w16cid:durableId="2012367970">
    <w:abstractNumId w:val="2"/>
  </w:num>
  <w:num w:numId="14" w16cid:durableId="1628313089">
    <w:abstractNumId w:val="1"/>
  </w:num>
  <w:num w:numId="15" w16cid:durableId="177039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42FC"/>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22D4"/>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5F40"/>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19BB"/>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A2844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knikengel.ticaret.gov.t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usra.tufan@sanayi.gov.tr" TargetMode="External" /><Relationship Id="rId7" Type="http://schemas.openxmlformats.org/officeDocument/2006/relationships/hyperlink" Target="mailto:aysenur.gokturk@sanayi.gov.tr" TargetMode="External" /><Relationship Id="rId8" Type="http://schemas.openxmlformats.org/officeDocument/2006/relationships/hyperlink" Target="https://members.wto.org/crnattachments/2026/TBT/TUR/26_03328_00_e.pdf" TargetMode="External" /><Relationship Id="rId9" Type="http://schemas.openxmlformats.org/officeDocument/2006/relationships/hyperlink" Target="mailto:tbt@ticaret.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7DC9D9C-05C6-4C7C-BAE9-07B34373B8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4</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2026-06-29T08:28:00Z</dcterms:created>
  <dcterms:modified xsi:type="dcterms:W3CDTF">2026-06-29T08:28:00Z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