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54145B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41C186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4E0231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7E97A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5AF32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D21D5E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TÜRKIYE</w:t>
            </w:r>
          </w:p>
          <w:p w:rsidR="00F85C99" w:rsidRPr="002F6A28" w:rsidP="002F6A28" w14:paraId="6616E8A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95CC4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0DAD8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EC63DB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63AD8D2" w14:textId="77777777">
            <w:r w:rsidRPr="00C379C8">
              <w:t>Ministry of Industry and Technology</w:t>
            </w:r>
          </w:p>
          <w:p w:rsidR="00EE3A11" w:rsidRPr="00C379C8" w:rsidP="000C3B6C" w14:paraId="5A9CB872" w14:textId="77777777">
            <w:pPr>
              <w:spacing w:after="120"/>
            </w:pPr>
            <w:r w:rsidRPr="00C379C8">
              <w:t xml:space="preserve">DG for EU and Foreign Affairs Mustafa Kemal Mah. Dumlupinar Bulvari Eskişehir Yolu 2151. Cad. No:154 Cankaya - Ankara/ Türkiye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busra.tufan@sanayi.gov.tr</w:t>
              </w:r>
            </w:hyperlink>
            <w:r w:rsidRPr="00C379C8">
              <w:t xml:space="preserve"> E-mail 2: </w:t>
            </w:r>
            <w:hyperlink r:id="rId7" w:history="1">
              <w:r w:rsidRPr="00C379C8">
                <w:rPr>
                  <w:color w:val="0000FF"/>
                  <w:u w:val="single"/>
                </w:rPr>
                <w:t>aysenur.gokturk@sanayi.gov.tr</w:t>
              </w:r>
            </w:hyperlink>
          </w:p>
        </w:tc>
      </w:tr>
      <w:tr w14:paraId="00020F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DEFF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400066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3D576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1BA3A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161710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This Communiqué covers electric mains-operated and gas-fired household tumble dryers, built-in household tumble dryers, multi-drum household tumble dryers and electric mains-operated household tumble dryers that can also be powered by batteries. </w:t>
            </w:r>
          </w:p>
          <w:p w:rsidR="00EE3A11" w:rsidRPr="00C379C8" w:rsidP="002F6A28" w14:paraId="5239951F" w14:textId="77777777">
            <w:pPr>
              <w:spacing w:before="120" w:after="120"/>
            </w:pPr>
            <w:r w:rsidRPr="00C379C8">
              <w:t>(3) This Communique shall not apply to;</w:t>
            </w:r>
          </w:p>
          <w:p w:rsidR="00EE3A11" w:rsidRPr="00C379C8" w:rsidP="002F6A28" w14:paraId="061AAAF8" w14:textId="77777777">
            <w:pPr>
              <w:spacing w:before="120" w:after="120"/>
            </w:pPr>
            <w:r w:rsidRPr="00C379C8">
              <w:t>a) household washer-dryers and household spin-extractors;</w:t>
            </w:r>
          </w:p>
          <w:p w:rsidR="00EE3A11" w:rsidRPr="00C379C8" w:rsidP="002F6A28" w14:paraId="481DA45D" w14:textId="77777777">
            <w:pPr>
              <w:spacing w:before="120" w:after="120"/>
            </w:pPr>
            <w:r w:rsidRPr="00C379C8">
              <w:t>b) Tumble dryers within the scope of Machinery Safety Regulation (2006/42/AT) published in the Official Gazette dated 3/3/2009 and numbered 27158,</w:t>
            </w:r>
          </w:p>
          <w:p w:rsidR="00EE3A11" w:rsidRPr="00C379C8" w:rsidP="002F6A28" w14:paraId="34376D6F" w14:textId="77777777">
            <w:pPr>
              <w:spacing w:before="120" w:after="120"/>
            </w:pPr>
            <w:r w:rsidRPr="00C379C8">
              <w:t>c) battery-operated household tumble-dryers that can be connected to the mains through an AC/DC converter purchased separately.</w:t>
            </w:r>
          </w:p>
          <w:p w:rsidR="00EE3A11" w:rsidRPr="00C379C8" w:rsidP="002F6A28" w14:paraId="4D6E1982" w14:textId="77777777">
            <w:pPr>
              <w:spacing w:before="120" w:after="120"/>
            </w:pPr>
            <w:r w:rsidRPr="00C379C8">
              <w:t>(4) The requirements in Sections 2 and 3, and Section 6, points (1)(a) and (1)(b) of Annex II shall not apply to household tumble dryers with a rated capacity for the eco programme of 3 kg or less.</w:t>
            </w:r>
          </w:p>
        </w:tc>
      </w:tr>
      <w:tr w14:paraId="62D7AD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2D2A8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2C4A12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COMMUNIQUÉ ON AMENDING THE COMMUNIQUÉ (2023/2533/EU) (DGI-2024/3) REGARDING ECODESIGN REQUIREMENTS FOR HOUSEHOLD TUMBLE DRYERS (DGI-2026/...); (7 page(s), in English)</w:t>
            </w:r>
          </w:p>
          <w:p w:rsidR="000C3B6C" w:rsidRPr="000C3B6C" w:rsidP="002F6A28" w14:paraId="4C68478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6153E" w:rsidRPr="00CE6C29" w:rsidP="002F6A28" w14:paraId="578D4D3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https://members.wto.org/crnattachments/2026/TBT/TUR/26_03326_00_e.pdf</w:t>
              </w:r>
            </w:hyperlink>
          </w:p>
        </w:tc>
      </w:tr>
      <w:tr w14:paraId="20DAA1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1826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47A3F4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Amendments have been made to DRAFT COMMUNIQUÉ ON AMENDING THE COMMUNIQUÉ (2023/2533/EU) (DGI-2024/3) REGARDING ECODESIGN REQUIREMENTS FOR HOUSEHOLD TUMBLE DRYERS in line with the obligation to comply with the EU legislation.</w:t>
            </w:r>
          </w:p>
        </w:tc>
      </w:tr>
      <w:tr w14:paraId="08CE3F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E7EC80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0CBE2F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Harmonization</w:t>
            </w:r>
          </w:p>
        </w:tc>
      </w:tr>
      <w:tr w14:paraId="11A0BB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B5D2BD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0682D7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7A56EB8" w14:textId="77777777">
            <w:pPr>
              <w:spacing w:before="120" w:after="120"/>
            </w:pPr>
            <w:r w:rsidRPr="002F6A28">
              <w:t>This Communique has been prepared based on Articles 385, 388 and 508 of the Presidential Decree on the Organization of the Presidency No. 1 published in the Official Gazette dated 10/7/2018 and numbered 30474 and the Regulation on the Ecodesign of Energy Related Products.</w:t>
            </w:r>
          </w:p>
          <w:p w:rsidR="00EE3A11" w:rsidRPr="002F6A28" w:rsidP="007F13E8" w14:paraId="50957B1C" w14:textId="77777777">
            <w:pPr>
              <w:spacing w:before="120" w:after="120"/>
            </w:pPr>
            <w:r w:rsidRPr="002F6A28">
              <w:t>This Communiqué has been prepared in accordance with Directive 2009/125/EC of the European Parliament and of the Council, amending Regulation (EU) 2023/826 and repealing Regulation (EU) 932/2012, based on Commission Regulation (EU) 2023/2533 of 17/11/2023 laying down the requirements for ecodesign of household tumble dryers.</w:t>
            </w:r>
          </w:p>
        </w:tc>
      </w:tr>
      <w:tr w14:paraId="604C08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E3613A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B9C031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This Communiqué enters into force on the date of its publication.</w:t>
            </w:r>
          </w:p>
          <w:p w:rsidR="00EE3A11" w:rsidRPr="002F6A28" w:rsidP="008953C4" w14:paraId="0B308AD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This Communiqué enters into force on the date of its publication.</w:t>
            </w:r>
          </w:p>
        </w:tc>
      </w:tr>
      <w:tr w14:paraId="45ADA87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FEF8DB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41B7BB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D651E9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28 August 2026</w:t>
            </w:r>
          </w:p>
          <w:p w:rsidR="000C3B6C" w:rsidRPr="00E3324D" w:rsidP="000C3B6C" w14:paraId="1B52CF1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2E0399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F0F3112" w14:textId="77777777">
            <w:r w:rsidRPr="00CE6C29">
              <w:t>Ministry of Trade</w:t>
            </w:r>
          </w:p>
          <w:p w:rsidR="00CE6C29" w:rsidRPr="00CE6C29" w:rsidP="000C3B6C" w14:paraId="04DA751B" w14:textId="77777777">
            <w:r w:rsidRPr="00CE6C29">
              <w:t>DG Product Safety and Inspection</w:t>
            </w:r>
          </w:p>
          <w:p w:rsidR="00CE6C29" w:rsidRPr="00CE6C29" w:rsidP="000C3B6C" w14:paraId="4BCB4022" w14:textId="77777777">
            <w:r w:rsidRPr="00CE6C29">
              <w:t>T.C. Ticaret Bakanligi</w:t>
            </w:r>
          </w:p>
          <w:p w:rsidR="00CE6C29" w:rsidRPr="00CE6C29" w:rsidP="000C3B6C" w14:paraId="4F684273" w14:textId="77777777">
            <w:r w:rsidRPr="00CE6C29">
              <w:t>Söðütözü Mah. 2176. Sk.</w:t>
            </w:r>
          </w:p>
          <w:p w:rsidR="00CE6C29" w:rsidRPr="00CE6C29" w:rsidP="000C3B6C" w14:paraId="6DCA1768" w14:textId="77777777">
            <w:r w:rsidRPr="00CE6C29">
              <w:t>No:63, Çankaya</w:t>
            </w:r>
          </w:p>
          <w:p w:rsidR="00CE6C29" w:rsidRPr="00CE6C29" w:rsidP="000C3B6C" w14:paraId="7CF0E49E" w14:textId="77777777">
            <w:r w:rsidRPr="00CE6C29">
              <w:t>Ankara, 06530</w:t>
            </w:r>
          </w:p>
          <w:p w:rsidR="00CE6C29" w:rsidRPr="00CE6C29" w:rsidP="000C3B6C" w14:paraId="407F7AB5" w14:textId="77777777">
            <w:r w:rsidRPr="00CE6C29">
              <w:t>06530</w:t>
            </w:r>
          </w:p>
          <w:p w:rsidR="00CE6C29" w:rsidRPr="00CE6C29" w:rsidP="000C3B6C" w14:paraId="75934E96" w14:textId="77777777">
            <w:r w:rsidRPr="00CE6C29">
              <w:t>Tel: +(90 312) 204 89 75; +(90 312) 204 9286</w:t>
            </w:r>
          </w:p>
          <w:p w:rsidR="00CE6C29" w:rsidRPr="00CE6C29" w:rsidP="000C3B6C" w14:paraId="2F3AD2B8" w14:textId="77777777">
            <w:r w:rsidRPr="00CE6C29">
              <w:t>Fax: +(90 312) 212 87 68; +(90 312) 204 86 38</w:t>
            </w:r>
          </w:p>
          <w:p w:rsidR="00CE6C29" w:rsidRPr="00CE6C29" w:rsidP="000C3B6C" w14:paraId="7EB2AAFE" w14:textId="77777777">
            <w:r w:rsidRPr="00CE6C29">
              <w:t xml:space="preserve">Email: </w:t>
            </w:r>
            <w:hyperlink r:id="rId9" w:history="1">
              <w:r w:rsidRPr="00CE6C29">
                <w:rPr>
                  <w:color w:val="0000FF"/>
                  <w:u w:val="single"/>
                </w:rPr>
                <w:t>tbt@ticaret.gov.tr</w:t>
              </w:r>
            </w:hyperlink>
          </w:p>
          <w:p w:rsidR="00CE6C29" w:rsidRPr="00CE6C29" w:rsidP="000C3B6C" w14:paraId="2756BD6C" w14:textId="77777777">
            <w:pPr>
              <w:spacing w:after="120"/>
            </w:pPr>
            <w:r w:rsidRPr="00CE6C29">
              <w:t xml:space="preserve">Website: </w:t>
            </w:r>
            <w:hyperlink r:id="rId10" w:tgtFrame="_blank" w:history="1">
              <w:r w:rsidRPr="00CE6C29">
                <w:rPr>
                  <w:color w:val="0000FF"/>
                  <w:u w:val="single"/>
                </w:rPr>
                <w:t>https://teknikengel.ticaret.gov.tr/</w:t>
              </w:r>
            </w:hyperlink>
          </w:p>
        </w:tc>
      </w:tr>
    </w:tbl>
    <w:p w:rsidR="00EE3A11" w:rsidRPr="002F6A28" w:rsidP="00887259" w14:paraId="32256521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56EC7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868C7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12F15E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0022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A4A49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EF1AE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8CBD46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B07C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G/TBT/N/TUR/236</w:t>
    </w:r>
    <w:bookmarkEnd w:id="0"/>
  </w:p>
  <w:p w:rsidR="009239F7" w:rsidRPr="002F6A28" w:rsidP="009239F7" w14:paraId="339515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9727A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7CF3B0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2A58ED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A65DE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6D280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87EB25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4651F4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66DAC7A" w14:textId="77777777">
          <w:pPr>
            <w:jc w:val="right"/>
            <w:rPr>
              <w:b/>
              <w:szCs w:val="16"/>
            </w:rPr>
          </w:pPr>
        </w:p>
      </w:tc>
    </w:tr>
    <w:tr w14:paraId="6B31A0F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F8B99C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99744A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G/TBT/N/TUR/236</w:t>
          </w:r>
          <w:bookmarkEnd w:id="2"/>
        </w:p>
      </w:tc>
    </w:tr>
    <w:tr w14:paraId="4CCCB3C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F83B6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0CCAC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29 June 2026</w:t>
          </w:r>
          <w:bookmarkEnd w:id="3"/>
          <w:bookmarkEnd w:id="4"/>
        </w:p>
      </w:tc>
    </w:tr>
    <w:tr w14:paraId="57DF965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41A823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(26-4676)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8030B9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BEA24E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7983BB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6378B5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095D17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0504265">
    <w:abstractNumId w:val="9"/>
  </w:num>
  <w:num w:numId="2" w16cid:durableId="74477639">
    <w:abstractNumId w:val="7"/>
  </w:num>
  <w:num w:numId="3" w16cid:durableId="873663239">
    <w:abstractNumId w:val="6"/>
  </w:num>
  <w:num w:numId="4" w16cid:durableId="838735426">
    <w:abstractNumId w:val="5"/>
  </w:num>
  <w:num w:numId="5" w16cid:durableId="562718782">
    <w:abstractNumId w:val="4"/>
  </w:num>
  <w:num w:numId="6" w16cid:durableId="938172096">
    <w:abstractNumId w:val="12"/>
  </w:num>
  <w:num w:numId="7" w16cid:durableId="587269054">
    <w:abstractNumId w:val="11"/>
  </w:num>
  <w:num w:numId="8" w16cid:durableId="1063913449">
    <w:abstractNumId w:val="10"/>
  </w:num>
  <w:num w:numId="9" w16cid:durableId="13830220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1287258">
    <w:abstractNumId w:val="13"/>
  </w:num>
  <w:num w:numId="11" w16cid:durableId="1248879535">
    <w:abstractNumId w:val="8"/>
  </w:num>
  <w:num w:numId="12" w16cid:durableId="1331255130">
    <w:abstractNumId w:val="3"/>
  </w:num>
  <w:num w:numId="13" w16cid:durableId="1645507673">
    <w:abstractNumId w:val="2"/>
  </w:num>
  <w:num w:numId="14" w16cid:durableId="1374846173">
    <w:abstractNumId w:val="1"/>
  </w:num>
  <w:num w:numId="15" w16cid:durableId="1518235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4F31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153E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1EFE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A6055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5237F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teknikengel.ticaret.gov.tr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busra.tufan@sanayi.gov.tr" TargetMode="External" /><Relationship Id="rId7" Type="http://schemas.openxmlformats.org/officeDocument/2006/relationships/hyperlink" Target="mailto:aysenur.gokturk@sanayi.gov.tr" TargetMode="External" /><Relationship Id="rId8" Type="http://schemas.openxmlformats.org/officeDocument/2006/relationships/hyperlink" Target="https://members.wto.org/crnattachments/2026/TBT/TUR/26_03326_00_e.pdf" TargetMode="External" /><Relationship Id="rId9" Type="http://schemas.openxmlformats.org/officeDocument/2006/relationships/hyperlink" Target="mailto:tbt@ticaret.gov.t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BF5DD9-E551-4ABB-ADEE-6A83C5429C0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2026-06-29T08:03:00Z</dcterms:created>
  <dcterms:modified xsi:type="dcterms:W3CDTF">2026-06-29T08:03:00Z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