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790AA72" w14:textId="77777777">
      <w:pPr>
        <w:pStyle w:val="Title"/>
        <w:rPr>
          <w:caps w:val="0"/>
          <w:kern w:val="0"/>
        </w:rPr>
      </w:pPr>
      <w:r w:rsidRPr="002F6A28">
        <w:rPr>
          <w:caps w:val="0"/>
          <w:kern w:val="0"/>
        </w:rPr>
        <w:t>NOTIFICATION</w:t>
      </w:r>
    </w:p>
    <w:p w:rsidR="009239F7" w:rsidRPr="002F6A28" w:rsidP="002F6A28" w14:paraId="33E7C58F" w14:textId="77777777">
      <w:pPr>
        <w:jc w:val="center"/>
      </w:pPr>
      <w:r w:rsidRPr="002F6A28">
        <w:t>The following notification is being circulated in accordance with Article 10.6</w:t>
      </w:r>
    </w:p>
    <w:p w:rsidR="009239F7" w:rsidRPr="002F6A28" w:rsidP="002F6A28" w14:paraId="5D92D93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0759DFA" w14:textId="77777777" w:rsidTr="00DB13FE">
        <w:tblPrEx>
          <w:tblW w:w="5000" w:type="pct"/>
          <w:tblLayout w:type="fixed"/>
          <w:tblLook w:val="0000"/>
        </w:tblPrEx>
        <w:tc>
          <w:tcPr>
            <w:tcW w:w="607" w:type="dxa"/>
            <w:tcBorders>
              <w:top w:val="double" w:sz="4" w:space="0" w:color="auto"/>
            </w:tcBorders>
          </w:tcPr>
          <w:p w:rsidR="00F85C99" w:rsidRPr="002F6A28" w:rsidP="002F6A28" w14:paraId="65A4CE47"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E8A60D1" w14:textId="77777777">
            <w:pPr>
              <w:spacing w:before="120" w:after="120"/>
            </w:pPr>
            <w:r w:rsidRPr="002F6A28">
              <w:rPr>
                <w:b/>
              </w:rPr>
              <w:t>Notifying Member:</w:t>
            </w:r>
            <w:r w:rsidRPr="00C92678" w:rsidR="00EE3A11">
              <w:t xml:space="preserve"> </w:t>
            </w:r>
            <w:r w:rsidRPr="00C92678" w:rsidR="00EE3A11">
              <w:rPr>
                <w:u w:val="single"/>
              </w:rPr>
              <w:t>REPUBLIC OF KOREA</w:t>
            </w:r>
          </w:p>
          <w:p w:rsidR="00F85C99" w:rsidRPr="002F6A28" w:rsidP="002F6A28" w14:paraId="1DB128C4"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1F89CFE" w14:textId="77777777" w:rsidTr="00DB13FE">
        <w:tblPrEx>
          <w:tblW w:w="5000" w:type="pct"/>
          <w:tblLayout w:type="fixed"/>
          <w:tblLook w:val="0000"/>
        </w:tblPrEx>
        <w:tc>
          <w:tcPr>
            <w:tcW w:w="607" w:type="dxa"/>
          </w:tcPr>
          <w:p w:rsidR="00F85C99" w:rsidRPr="002F6A28" w:rsidP="002F6A28" w14:paraId="2B3A5132" w14:textId="77777777">
            <w:pPr>
              <w:spacing w:before="120" w:after="120"/>
              <w:jc w:val="left"/>
            </w:pPr>
            <w:r w:rsidRPr="002F6A28">
              <w:rPr>
                <w:b/>
              </w:rPr>
              <w:t>2.</w:t>
            </w:r>
          </w:p>
        </w:tc>
        <w:tc>
          <w:tcPr>
            <w:tcW w:w="8373" w:type="dxa"/>
          </w:tcPr>
          <w:p w:rsidR="00F85C99" w:rsidRPr="002F6A28" w:rsidP="000C3B6C" w14:paraId="7749A8AD" w14:textId="77777777">
            <w:pPr>
              <w:spacing w:before="120" w:after="120"/>
            </w:pPr>
            <w:r w:rsidRPr="002F6A28">
              <w:rPr>
                <w:b/>
              </w:rPr>
              <w:t>Agency responsible:</w:t>
            </w:r>
            <w:r w:rsidRPr="00C379C8" w:rsidR="00EE3A11">
              <w:t xml:space="preserve"> </w:t>
            </w:r>
          </w:p>
          <w:p w:rsidR="00EE3A11" w:rsidRPr="00C379C8" w:rsidP="000C3B6C" w14:paraId="5FD8F9EB" w14:textId="77777777">
            <w:pPr>
              <w:spacing w:after="120"/>
            </w:pPr>
            <w:r w:rsidRPr="00C379C8">
              <w:t>Ministry of Food and Drug Safety (MFDS)</w:t>
            </w:r>
          </w:p>
        </w:tc>
      </w:tr>
      <w:tr w14:paraId="3A03484C" w14:textId="77777777" w:rsidTr="00DB13FE">
        <w:tblPrEx>
          <w:tblW w:w="5000" w:type="pct"/>
          <w:tblLayout w:type="fixed"/>
          <w:tblLook w:val="0000"/>
        </w:tblPrEx>
        <w:tc>
          <w:tcPr>
            <w:tcW w:w="607" w:type="dxa"/>
          </w:tcPr>
          <w:p w:rsidR="00F85C99" w:rsidRPr="002F6A28" w:rsidP="002F6A28" w14:paraId="59AB6FF9" w14:textId="77777777">
            <w:pPr>
              <w:spacing w:before="120" w:after="120"/>
              <w:jc w:val="left"/>
              <w:rPr>
                <w:b/>
              </w:rPr>
            </w:pPr>
            <w:r w:rsidRPr="002F6A28">
              <w:rPr>
                <w:b/>
              </w:rPr>
              <w:t>3.</w:t>
            </w:r>
          </w:p>
        </w:tc>
        <w:tc>
          <w:tcPr>
            <w:tcW w:w="8373" w:type="dxa"/>
          </w:tcPr>
          <w:p w:rsidR="00F85C99" w:rsidRPr="0058336F" w:rsidP="002F6A28" w14:paraId="20F38A09"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4D63279" w14:textId="77777777" w:rsidTr="00DB13FE">
        <w:tblPrEx>
          <w:tblW w:w="5000" w:type="pct"/>
          <w:tblLayout w:type="fixed"/>
          <w:tblLook w:val="0000"/>
        </w:tblPrEx>
        <w:tc>
          <w:tcPr>
            <w:tcW w:w="607" w:type="dxa"/>
          </w:tcPr>
          <w:p w:rsidR="00F85C99" w:rsidRPr="002F6A28" w:rsidP="002F6A28" w14:paraId="2AF95AF6" w14:textId="77777777">
            <w:pPr>
              <w:spacing w:before="120" w:after="120"/>
              <w:jc w:val="left"/>
            </w:pPr>
            <w:r w:rsidRPr="002F6A28">
              <w:rPr>
                <w:b/>
              </w:rPr>
              <w:t>4.</w:t>
            </w:r>
          </w:p>
        </w:tc>
        <w:tc>
          <w:tcPr>
            <w:tcW w:w="8373" w:type="dxa"/>
          </w:tcPr>
          <w:p w:rsidR="00F85C99" w:rsidRPr="002F6A28" w:rsidP="002F6A28" w14:paraId="3B23508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Pharmaceuticals</w:t>
            </w:r>
          </w:p>
        </w:tc>
      </w:tr>
      <w:tr w14:paraId="22C7C772" w14:textId="77777777" w:rsidTr="00DB13FE">
        <w:tblPrEx>
          <w:tblW w:w="5000" w:type="pct"/>
          <w:tblLayout w:type="fixed"/>
          <w:tblLook w:val="0000"/>
        </w:tblPrEx>
        <w:tc>
          <w:tcPr>
            <w:tcW w:w="607" w:type="dxa"/>
          </w:tcPr>
          <w:p w:rsidR="00F85C99" w:rsidRPr="002F6A28" w:rsidP="002F6A28" w14:paraId="385B3276" w14:textId="77777777">
            <w:pPr>
              <w:spacing w:before="120" w:after="120"/>
              <w:jc w:val="left"/>
            </w:pPr>
            <w:r w:rsidRPr="002F6A28">
              <w:rPr>
                <w:b/>
              </w:rPr>
              <w:t>5.</w:t>
            </w:r>
          </w:p>
        </w:tc>
        <w:tc>
          <w:tcPr>
            <w:tcW w:w="8373" w:type="dxa"/>
          </w:tcPr>
          <w:p w:rsidR="00F85C99" w:rsidP="002F6A28" w14:paraId="1DAB9EE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Partial amendment to the "Regulation for Pharmaceutical Approvals, Notifications and Reviews"; (22 page(s), in Korean)</w:t>
            </w:r>
          </w:p>
          <w:p w:rsidR="000C3B6C" w:rsidRPr="000C3B6C" w:rsidP="002F6A28" w14:paraId="5BFCBD9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A17772" w:rsidRPr="00CE6C29" w:rsidP="002F6A28" w14:paraId="0A014ADB"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https://members.wto.org/crnattachments/2026/TBT/KOR/26_03348_00_x.pdf</w:t>
              </w:r>
            </w:hyperlink>
          </w:p>
          <w:p w:rsidR="00A17772" w:rsidRPr="00CE6C29" w:rsidP="002F6A28" w14:paraId="6EA16B9A" w14:textId="77777777">
            <w:pPr>
              <w:rPr>
                <w:iCs/>
              </w:rPr>
            </w:pPr>
            <w:r w:rsidRPr="00CE6C29">
              <w:rPr>
                <w:iCs/>
              </w:rPr>
              <w:t>Documents are available from the Ministry of Food and Drug Safety (MFDS) website: www.mfds.go.kr</w:t>
            </w:r>
          </w:p>
          <w:p w:rsidR="00A17772" w:rsidRPr="00CE6C29" w:rsidP="002F6A28" w14:paraId="41A9EE0D" w14:textId="77777777">
            <w:pPr>
              <w:rPr>
                <w:iCs/>
              </w:rPr>
            </w:pPr>
            <w:r w:rsidRPr="00CE6C29">
              <w:rPr>
                <w:iCs/>
              </w:rPr>
              <w:t>International Cooperation Office, MFDS</w:t>
            </w:r>
          </w:p>
          <w:p w:rsidR="00A17772" w:rsidRPr="00CE6C29" w:rsidP="002F6A28" w14:paraId="2F1E5359" w14:textId="77777777">
            <w:pPr>
              <w:rPr>
                <w:iCs/>
              </w:rPr>
            </w:pPr>
            <w:r w:rsidRPr="00CE6C29">
              <w:rPr>
                <w:iCs/>
              </w:rPr>
              <w:t>187 Osongsaengmyeong2-ro, Osong-eup, Heungdeok-gu Cheongju-si, Chungcheongbuk-do, 28159, Republic of Korea</w:t>
            </w:r>
          </w:p>
          <w:p w:rsidR="00A17772" w:rsidRPr="00CE6C29" w:rsidP="002F6A28" w14:paraId="39704304" w14:textId="77777777">
            <w:pPr>
              <w:spacing w:after="120"/>
              <w:rPr>
                <w:iCs/>
              </w:rPr>
            </w:pPr>
            <w:r w:rsidRPr="00CE6C29">
              <w:rPr>
                <w:iCs/>
              </w:rPr>
              <w:t xml:space="preserve">Tel: (+82) 43 719-1564, Fax: (+82) 43-719-1550, Email: </w:t>
            </w:r>
            <w:hyperlink r:id="rId7" w:history="1">
              <w:r w:rsidRPr="00CE6C29">
                <w:rPr>
                  <w:iCs/>
                  <w:color w:val="0000FF"/>
                  <w:u w:val="single"/>
                </w:rPr>
                <w:t>intmfds@korea.kr</w:t>
              </w:r>
            </w:hyperlink>
          </w:p>
        </w:tc>
      </w:tr>
      <w:tr w14:paraId="2BA9296D" w14:textId="77777777" w:rsidTr="00DB13FE">
        <w:tblPrEx>
          <w:tblW w:w="5000" w:type="pct"/>
          <w:tblLayout w:type="fixed"/>
          <w:tblLook w:val="0000"/>
        </w:tblPrEx>
        <w:tc>
          <w:tcPr>
            <w:tcW w:w="607" w:type="dxa"/>
          </w:tcPr>
          <w:p w:rsidR="00F85C99" w:rsidRPr="002F6A28" w:rsidP="002F6A28" w14:paraId="653B35D5" w14:textId="77777777">
            <w:pPr>
              <w:spacing w:before="120" w:after="120"/>
              <w:jc w:val="left"/>
              <w:rPr>
                <w:b/>
              </w:rPr>
            </w:pPr>
            <w:r w:rsidRPr="002F6A28">
              <w:rPr>
                <w:b/>
              </w:rPr>
              <w:t>6.</w:t>
            </w:r>
          </w:p>
        </w:tc>
        <w:tc>
          <w:tcPr>
            <w:tcW w:w="8373" w:type="dxa"/>
          </w:tcPr>
          <w:p w:rsidR="00F85C99" w:rsidRPr="002F6A28" w:rsidP="002F6A28" w14:paraId="2B8D08EB" w14:textId="77777777">
            <w:pPr>
              <w:spacing w:before="120" w:after="120"/>
              <w:rPr>
                <w:b/>
              </w:rPr>
            </w:pPr>
            <w:r w:rsidRPr="002F6A28">
              <w:rPr>
                <w:b/>
              </w:rPr>
              <w:t>Description of content:</w:t>
            </w:r>
            <w:r w:rsidRPr="00C379C8" w:rsidR="00FE448B">
              <w:t xml:space="preserve"> The Ministry of Food and Drug Safety of the Republic of Korea intends to amend the following provisions of the "Regulation for Pharmaceutical Approvals, Notifications and Reviews"</w:t>
            </w:r>
          </w:p>
          <w:p w:rsidR="00FE448B" w:rsidRPr="00C379C8" w:rsidP="002F6A28" w14:paraId="5C9BDF5C" w14:textId="77777777">
            <w:pPr>
              <w:spacing w:before="120" w:after="120"/>
            </w:pPr>
            <w:r w:rsidRPr="00C379C8">
              <w:t>A. If only the name of the "general test method" registered in the Korean Pharmacopeia or other official compendia notified by the Minister of Food and Drug Safety is changed, such change will be deemed to have been approved or notified. (Article 3-2)</w:t>
            </w:r>
          </w:p>
          <w:p w:rsidR="00FE448B" w:rsidRPr="00C379C8" w:rsidP="002F6A28" w14:paraId="62D4AAE8" w14:textId="77777777">
            <w:pPr>
              <w:spacing w:before="120" w:after="120"/>
            </w:pPr>
            <w:r w:rsidRPr="00C379C8">
              <w:t>B. A legal basis will be established to allow the stability data for medical high-pressure gases to be substituted by evidence from prior use of previously approved or notified products. (Article 7)</w:t>
            </w:r>
          </w:p>
          <w:p w:rsidR="00FE448B" w:rsidRPr="00C379C8" w:rsidP="002F6A28" w14:paraId="13AD61FF" w14:textId="77777777">
            <w:pPr>
              <w:spacing w:before="120" w:after="120"/>
            </w:pPr>
            <w:r w:rsidRPr="00C379C8">
              <w:t>C. Provisions related to the Risk Management Plan (RMP) will be aligned with the amendment of higher-level legislation. (Article 7-2)</w:t>
            </w:r>
          </w:p>
          <w:p w:rsidR="00FE448B" w:rsidRPr="00C379C8" w:rsidP="002F6A28" w14:paraId="7D9533B2" w14:textId="77777777">
            <w:pPr>
              <w:spacing w:before="120" w:after="120"/>
            </w:pPr>
            <w:r w:rsidRPr="00C379C8">
              <w:t>D. Eligibility for multiple specifications for an active ingredient will be expanded to include orphan drugs for which quality-related data have been submitted. (Article 12)</w:t>
            </w:r>
          </w:p>
          <w:p w:rsidR="00FE448B" w:rsidRPr="00C379C8" w:rsidP="002F6A28" w14:paraId="5FED3F7B" w14:textId="77777777">
            <w:pPr>
              <w:spacing w:before="120" w:after="120"/>
            </w:pPr>
            <w:r w:rsidRPr="00C379C8">
              <w:t>E. When obtaining approval for a new dosage form of an OTC drug with same route of administration, eligibility for reduced data requirements will be clarified by specifying what constitutes minor differences from previously approved/notified dosage forms. (Annex 1)</w:t>
            </w:r>
          </w:p>
        </w:tc>
      </w:tr>
      <w:tr w14:paraId="2594FF8B" w14:textId="77777777" w:rsidTr="00DB13FE">
        <w:tblPrEx>
          <w:tblW w:w="5000" w:type="pct"/>
          <w:tblLayout w:type="fixed"/>
          <w:tblLook w:val="0000"/>
        </w:tblPrEx>
        <w:tc>
          <w:tcPr>
            <w:tcW w:w="607" w:type="dxa"/>
          </w:tcPr>
          <w:p w:rsidR="00F85C99" w:rsidRPr="002F6A28" w:rsidP="002F6A28" w14:paraId="13A708FA" w14:textId="77777777">
            <w:pPr>
              <w:spacing w:before="120" w:after="120"/>
              <w:jc w:val="left"/>
              <w:rPr>
                <w:b/>
              </w:rPr>
            </w:pPr>
            <w:r w:rsidRPr="002F6A28">
              <w:rPr>
                <w:b/>
              </w:rPr>
              <w:t>7.</w:t>
            </w:r>
          </w:p>
        </w:tc>
        <w:tc>
          <w:tcPr>
            <w:tcW w:w="8373" w:type="dxa"/>
          </w:tcPr>
          <w:p w:rsidR="00F85C99" w:rsidRPr="002F6A28" w:rsidP="002F6A28" w14:paraId="0A101226" w14:textId="77777777">
            <w:pPr>
              <w:spacing w:before="120" w:after="120"/>
              <w:rPr>
                <w:b/>
              </w:rPr>
            </w:pPr>
            <w:r w:rsidRPr="002F6A28">
              <w:rPr>
                <w:b/>
              </w:rPr>
              <w:t>Objective and rationale, including the nature of urgent problems where applicable:</w:t>
            </w:r>
            <w:r w:rsidRPr="00C379C8" w:rsidR="00EE3A11">
              <w:t xml:space="preserve"> Regulatory Improvement</w:t>
            </w:r>
          </w:p>
        </w:tc>
      </w:tr>
      <w:tr w14:paraId="26882F8E" w14:textId="77777777" w:rsidTr="00DB13FE">
        <w:tblPrEx>
          <w:tblW w:w="5000" w:type="pct"/>
          <w:tblLayout w:type="fixed"/>
          <w:tblLook w:val="0000"/>
        </w:tblPrEx>
        <w:tc>
          <w:tcPr>
            <w:tcW w:w="607" w:type="dxa"/>
          </w:tcPr>
          <w:p w:rsidR="00F85C99" w:rsidRPr="002F6A28" w:rsidP="009E75ED" w14:paraId="601C32C3" w14:textId="77777777">
            <w:pPr>
              <w:spacing w:before="120" w:after="120"/>
              <w:jc w:val="left"/>
              <w:rPr>
                <w:b/>
              </w:rPr>
            </w:pPr>
            <w:r w:rsidRPr="002F6A28">
              <w:rPr>
                <w:b/>
              </w:rPr>
              <w:t>8.</w:t>
            </w:r>
          </w:p>
        </w:tc>
        <w:tc>
          <w:tcPr>
            <w:tcW w:w="8373" w:type="dxa"/>
          </w:tcPr>
          <w:p w:rsidR="000C3B6C" w:rsidRPr="00EC00D2" w:rsidP="007F13E8" w14:paraId="34D456AE" w14:textId="77777777">
            <w:pPr>
              <w:spacing w:before="120" w:after="120"/>
              <w:rPr>
                <w:bCs/>
              </w:rPr>
            </w:pPr>
            <w:r w:rsidRPr="002F6A28">
              <w:rPr>
                <w:b/>
              </w:rPr>
              <w:t>Relevant documents:</w:t>
            </w:r>
            <w:r w:rsidRPr="002F6A28" w:rsidR="00EE3A11">
              <w:t xml:space="preserve"> </w:t>
            </w:r>
          </w:p>
          <w:p w:rsidR="00EE3A11" w:rsidRPr="002F6A28" w:rsidP="007F13E8" w14:paraId="510E2402" w14:textId="77777777">
            <w:pPr>
              <w:spacing w:before="120" w:after="120"/>
            </w:pPr>
            <w:r w:rsidRPr="002F6A28">
              <w:t>MFDS Notification No. 2026-274 (5 June 2026)</w:t>
            </w:r>
          </w:p>
        </w:tc>
      </w:tr>
      <w:tr w14:paraId="4960CAD6" w14:textId="77777777" w:rsidTr="00DB13FE">
        <w:tblPrEx>
          <w:tblW w:w="5000" w:type="pct"/>
          <w:tblLayout w:type="fixed"/>
          <w:tblLook w:val="0000"/>
        </w:tblPrEx>
        <w:tc>
          <w:tcPr>
            <w:tcW w:w="607" w:type="dxa"/>
          </w:tcPr>
          <w:p w:rsidR="00EE3A11" w:rsidRPr="002F6A28" w:rsidP="002F6A28" w14:paraId="5195115C" w14:textId="77777777">
            <w:pPr>
              <w:spacing w:before="120" w:after="120"/>
              <w:jc w:val="left"/>
              <w:rPr>
                <w:b/>
              </w:rPr>
            </w:pPr>
            <w:r w:rsidRPr="002F6A28">
              <w:rPr>
                <w:b/>
              </w:rPr>
              <w:t>9.</w:t>
            </w:r>
          </w:p>
        </w:tc>
        <w:tc>
          <w:tcPr>
            <w:tcW w:w="8373" w:type="dxa"/>
          </w:tcPr>
          <w:p w:rsidR="00EE3A11" w:rsidRPr="002F6A28" w:rsidP="008953C4" w14:paraId="5EC7C7CB" w14:textId="77777777">
            <w:pPr>
              <w:spacing w:before="120" w:after="120"/>
            </w:pPr>
            <w:r w:rsidRPr="002F6A28">
              <w:rPr>
                <w:b/>
              </w:rPr>
              <w:t>Proposed date of adoption:</w:t>
            </w:r>
            <w:r w:rsidRPr="00C379C8">
              <w:t xml:space="preserve"> To be determined</w:t>
            </w:r>
          </w:p>
          <w:p w:rsidR="00EE3A11" w:rsidRPr="002F6A28" w:rsidP="008953C4" w14:paraId="31489AA0" w14:textId="77777777">
            <w:pPr>
              <w:spacing w:after="120"/>
            </w:pPr>
            <w:r w:rsidRPr="002F6A28">
              <w:rPr>
                <w:b/>
              </w:rPr>
              <w:t>Proposed date of entry into force:</w:t>
            </w:r>
            <w:r w:rsidRPr="00C379C8">
              <w:t xml:space="preserve"> To be determined</w:t>
            </w:r>
          </w:p>
        </w:tc>
      </w:tr>
      <w:tr w14:paraId="46AFDF52" w14:textId="77777777" w:rsidTr="00DB13FE">
        <w:tblPrEx>
          <w:tblW w:w="5000" w:type="pct"/>
          <w:tblLayout w:type="fixed"/>
          <w:tblLook w:val="0000"/>
        </w:tblPrEx>
        <w:tc>
          <w:tcPr>
            <w:tcW w:w="607" w:type="dxa"/>
            <w:tcBorders>
              <w:bottom w:val="double" w:sz="4" w:space="0" w:color="auto"/>
            </w:tcBorders>
          </w:tcPr>
          <w:p w:rsidR="00F85C99" w:rsidRPr="002F6A28" w:rsidP="002F6A28" w14:paraId="21523E0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B2139B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4AF6E9A" w14:textId="77777777">
            <w:pPr>
              <w:spacing w:before="120" w:after="120"/>
              <w:rPr>
                <w:bCs/>
              </w:rPr>
            </w:pPr>
            <w:r w:rsidRPr="002F6A28">
              <w:rPr>
                <w:b/>
              </w:rPr>
              <w:t>Final date for comments:</w:t>
            </w:r>
            <w:r w:rsidRPr="00C379C8" w:rsidR="00EE3A11">
              <w:t xml:space="preserve"> 28 August 2026</w:t>
            </w:r>
          </w:p>
          <w:p w:rsidR="000C3B6C" w:rsidRPr="00E3324D" w:rsidP="000C3B6C" w14:paraId="0932FD6A"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04307B8A"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300212B" w14:textId="77777777">
            <w:r w:rsidRPr="00CE6C29">
              <w:t>Korea WTO TBT Enquiry Point</w:t>
            </w:r>
          </w:p>
          <w:p w:rsidR="00CE6C29" w:rsidRPr="00CE6C29" w:rsidP="000C3B6C" w14:paraId="470545C3" w14:textId="77777777">
            <w:r w:rsidRPr="00CE6C29">
              <w:t>Technical Regulatory Policy Division</w:t>
            </w:r>
          </w:p>
          <w:p w:rsidR="00CE6C29" w:rsidRPr="00CE6C29" w:rsidP="000C3B6C" w14:paraId="30522D32" w14:textId="77777777">
            <w:r w:rsidRPr="00CE6C29">
              <w:t>Korean Agency for Technology and Standards (KATS)</w:t>
            </w:r>
          </w:p>
          <w:p w:rsidR="00CE6C29" w:rsidRPr="00CE6C29" w:rsidP="000C3B6C" w14:paraId="5B9CAB75" w14:textId="77777777">
            <w:r w:rsidRPr="00CE6C29">
              <w:t>93 Isu-ro Maengdong-myeon Eumseong-gun</w:t>
            </w:r>
          </w:p>
          <w:p w:rsidR="00CE6C29" w:rsidRPr="00CE6C29" w:rsidP="000C3B6C" w14:paraId="246A8E9B" w14:textId="77777777">
            <w:r w:rsidRPr="00CE6C29">
              <w:t>Chungchungbuk-do</w:t>
            </w:r>
          </w:p>
          <w:p w:rsidR="00CE6C29" w:rsidRPr="00CE6C29" w:rsidP="000C3B6C" w14:paraId="26EDA7C0" w14:textId="77777777">
            <w:r w:rsidRPr="00CE6C29">
              <w:t>27737</w:t>
            </w:r>
          </w:p>
          <w:p w:rsidR="00CE6C29" w:rsidRPr="00CE6C29" w:rsidP="000C3B6C" w14:paraId="0649499E" w14:textId="77777777">
            <w:r w:rsidRPr="00CE6C29">
              <w:t>Tel: +(82) 43 870 5315</w:t>
            </w:r>
          </w:p>
          <w:p w:rsidR="00CE6C29" w:rsidRPr="00CE6C29" w:rsidP="000C3B6C" w14:paraId="4499F635" w14:textId="77777777">
            <w:r w:rsidRPr="00CE6C29">
              <w:t>Fax: +(82) 43 870 5682</w:t>
            </w:r>
          </w:p>
          <w:p w:rsidR="00CE6C29" w:rsidRPr="00CE6C29" w:rsidP="000C3B6C" w14:paraId="618737DA" w14:textId="77777777">
            <w:r w:rsidRPr="00CE6C29">
              <w:t xml:space="preserve">Email: </w:t>
            </w:r>
            <w:hyperlink r:id="rId8" w:history="1">
              <w:r w:rsidRPr="00CE6C29">
                <w:rPr>
                  <w:color w:val="0000FF"/>
                  <w:u w:val="single"/>
                </w:rPr>
                <w:t>tbt@korea.kr</w:t>
              </w:r>
            </w:hyperlink>
          </w:p>
          <w:p w:rsidR="00CE6C29" w:rsidRPr="00CE6C29" w:rsidP="000C3B6C" w14:paraId="1B7695EA" w14:textId="77777777">
            <w:r w:rsidRPr="00CE6C29">
              <w:t xml:space="preserve">Website: </w:t>
            </w:r>
            <w:hyperlink r:id="rId9" w:tgtFrame="_blank" w:history="1">
              <w:r w:rsidRPr="00CE6C29">
                <w:rPr>
                  <w:color w:val="0000FF"/>
                  <w:u w:val="single"/>
                </w:rPr>
                <w:t>https://www.knowtbt.kr</w:t>
              </w:r>
            </w:hyperlink>
          </w:p>
          <w:p w:rsidR="00CE6C29" w:rsidRPr="00CE6C29" w:rsidP="000C3B6C" w14:paraId="2F62052E" w14:textId="77777777">
            <w:r w:rsidRPr="00CE6C29">
              <w:t>Agricultural products:</w:t>
            </w:r>
          </w:p>
          <w:p w:rsidR="00CE6C29" w:rsidRPr="00CE6C29" w:rsidP="000C3B6C" w14:paraId="5E6D8103" w14:textId="77777777">
            <w:r w:rsidRPr="00CE6C29">
              <w:t>Quarantine Policy Division</w:t>
            </w:r>
          </w:p>
          <w:p w:rsidR="00CE6C29" w:rsidRPr="00CE6C29" w:rsidP="000C3B6C" w14:paraId="29FB3EFC" w14:textId="77777777">
            <w:r w:rsidRPr="00CE6C29">
              <w:t>Ministry of Agriculture, Food and Rural Affairs (MAFRA)</w:t>
            </w:r>
          </w:p>
          <w:p w:rsidR="00CE6C29" w:rsidRPr="00CE6C29" w:rsidP="000C3B6C" w14:paraId="26AC1CCB" w14:textId="77777777">
            <w:r w:rsidRPr="00CE6C29">
              <w:t>94, Dasom 2-ro, Sejong-si</w:t>
            </w:r>
          </w:p>
          <w:p w:rsidR="00CE6C29" w:rsidRPr="00CE6C29" w:rsidP="000C3B6C" w14:paraId="33D96A05" w14:textId="77777777">
            <w:r w:rsidRPr="00CE6C29">
              <w:t>Sejong-si</w:t>
            </w:r>
          </w:p>
          <w:p w:rsidR="00CE6C29" w:rsidRPr="00CE6C29" w:rsidP="000C3B6C" w14:paraId="36C5063A" w14:textId="77777777">
            <w:r w:rsidRPr="00CE6C29">
              <w:t>Sejong-si 339-012</w:t>
            </w:r>
          </w:p>
          <w:p w:rsidR="00CE6C29" w:rsidRPr="00CE6C29" w:rsidP="000C3B6C" w14:paraId="3F8CB2B1" w14:textId="77777777">
            <w:r w:rsidRPr="00CE6C29">
              <w:t>Tel: +(82 44) 201-2080</w:t>
            </w:r>
          </w:p>
          <w:p w:rsidR="00CE6C29" w:rsidRPr="00CE6C29" w:rsidP="000C3B6C" w14:paraId="13AFFF0E" w14:textId="77777777">
            <w:r w:rsidRPr="00CE6C29">
              <w:t>Fax: +(82 44) 868-0449</w:t>
            </w:r>
          </w:p>
          <w:p w:rsidR="00CE6C29" w:rsidRPr="00CE6C29" w:rsidP="000C3B6C" w14:paraId="61D86BE3" w14:textId="77777777">
            <w:pPr>
              <w:spacing w:after="120"/>
            </w:pPr>
            <w:r w:rsidRPr="00CE6C29">
              <w:t xml:space="preserve">Email: </w:t>
            </w:r>
            <w:hyperlink r:id="rId10" w:history="1">
              <w:r w:rsidRPr="00CE6C29">
                <w:rPr>
                  <w:color w:val="0000FF"/>
                  <w:u w:val="single"/>
                </w:rPr>
                <w:t>wtoagri@korea.kr</w:t>
              </w:r>
            </w:hyperlink>
          </w:p>
        </w:tc>
      </w:tr>
    </w:tbl>
    <w:p w:rsidR="00EE3A11" w:rsidRPr="002F6A28" w:rsidP="00887259" w14:paraId="6417304B"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1475CD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8101F7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01C0CB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9DF858D" w14:textId="77777777">
    <w:pPr>
      <w:pStyle w:val="Header"/>
      <w:pBdr>
        <w:bottom w:val="single" w:sz="4" w:space="1" w:color="auto"/>
      </w:pBdr>
      <w:tabs>
        <w:tab w:val="clear" w:pos="4513"/>
        <w:tab w:val="clear" w:pos="9027"/>
      </w:tabs>
      <w:jc w:val="center"/>
    </w:pPr>
    <w:r w:rsidRPr="002F6A28">
      <w:t>tbtSymbol</w:t>
    </w:r>
  </w:p>
  <w:p w:rsidR="009239F7" w:rsidRPr="002F6A28" w:rsidP="009239F7" w14:paraId="5F132F10" w14:textId="77777777">
    <w:pPr>
      <w:pStyle w:val="Header"/>
      <w:pBdr>
        <w:bottom w:val="single" w:sz="4" w:space="1" w:color="auto"/>
      </w:pBdr>
      <w:tabs>
        <w:tab w:val="clear" w:pos="4513"/>
        <w:tab w:val="clear" w:pos="9027"/>
      </w:tabs>
      <w:jc w:val="center"/>
    </w:pPr>
  </w:p>
  <w:p w:rsidR="009239F7" w:rsidRPr="002F6A28" w:rsidP="009239F7" w14:paraId="7E01658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6A101C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79003B4" w14:textId="77777777">
    <w:pPr>
      <w:pStyle w:val="Header"/>
      <w:pBdr>
        <w:bottom w:val="single" w:sz="4" w:space="1" w:color="auto"/>
      </w:pBdr>
      <w:tabs>
        <w:tab w:val="clear" w:pos="4513"/>
        <w:tab w:val="clear" w:pos="9027"/>
      </w:tabs>
      <w:jc w:val="center"/>
    </w:pPr>
    <w:bookmarkStart w:id="0" w:name="spsSymbolHeader"/>
    <w:r w:rsidRPr="002F6A28">
      <w:t>G/TBT/N/KOR/1358</w:t>
    </w:r>
    <w:bookmarkEnd w:id="0"/>
  </w:p>
  <w:p w:rsidR="009239F7" w:rsidRPr="002F6A28" w:rsidP="009239F7" w14:paraId="3AEACECE" w14:textId="77777777">
    <w:pPr>
      <w:pStyle w:val="Header"/>
      <w:pBdr>
        <w:bottom w:val="single" w:sz="4" w:space="1" w:color="auto"/>
      </w:pBdr>
      <w:tabs>
        <w:tab w:val="clear" w:pos="4513"/>
        <w:tab w:val="clear" w:pos="9027"/>
      </w:tabs>
      <w:jc w:val="center"/>
    </w:pPr>
  </w:p>
  <w:p w:rsidR="009239F7" w:rsidRPr="002F6A28" w:rsidP="009239F7" w14:paraId="5D0C9A7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78DA03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7F4FDB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01C518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9706590" w14:textId="77777777">
          <w:pPr>
            <w:jc w:val="right"/>
            <w:rPr>
              <w:b/>
              <w:color w:val="FF0000"/>
              <w:szCs w:val="16"/>
            </w:rPr>
          </w:pPr>
        </w:p>
      </w:tc>
    </w:tr>
    <w:bookmarkEnd w:id="1"/>
    <w:tr w14:paraId="307E94E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CB6E68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FB65243" w14:textId="77777777">
          <w:pPr>
            <w:jc w:val="right"/>
            <w:rPr>
              <w:b/>
              <w:szCs w:val="16"/>
            </w:rPr>
          </w:pPr>
        </w:p>
      </w:tc>
    </w:tr>
    <w:tr w14:paraId="212EFE2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32437F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F83DFD7" w14:textId="77777777">
          <w:pPr>
            <w:jc w:val="right"/>
            <w:rPr>
              <w:b/>
              <w:szCs w:val="16"/>
            </w:rPr>
          </w:pPr>
          <w:bookmarkStart w:id="2" w:name="bmkSymbols"/>
          <w:r w:rsidRPr="002F6A28">
            <w:rPr>
              <w:b/>
              <w:szCs w:val="16"/>
            </w:rPr>
            <w:t>G/TBT/N/KOR/1358</w:t>
          </w:r>
          <w:bookmarkEnd w:id="2"/>
        </w:p>
      </w:tc>
    </w:tr>
    <w:tr w14:paraId="33BD731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2D997E8" w14:textId="77777777"/>
      </w:tc>
      <w:tc>
        <w:tcPr>
          <w:tcW w:w="5448" w:type="dxa"/>
          <w:gridSpan w:val="2"/>
          <w:shd w:val="clear" w:color="auto" w:fill="FFFFFF"/>
          <w:tcMar>
            <w:left w:w="108" w:type="dxa"/>
            <w:right w:w="108" w:type="dxa"/>
          </w:tcMar>
          <w:vAlign w:val="center"/>
        </w:tcPr>
        <w:p w:rsidR="00ED54E0" w:rsidRPr="009239F7" w:rsidP="00B801E9" w14:paraId="10A5626C" w14:textId="77777777">
          <w:pPr>
            <w:jc w:val="right"/>
            <w:rPr>
              <w:szCs w:val="16"/>
            </w:rPr>
          </w:pPr>
          <w:bookmarkStart w:id="3" w:name="spsDateDistribution"/>
          <w:bookmarkStart w:id="4" w:name="bmkDate"/>
          <w:r w:rsidRPr="009239F7">
            <w:rPr>
              <w:szCs w:val="16"/>
            </w:rPr>
            <w:t>29 June 2026</w:t>
          </w:r>
          <w:bookmarkEnd w:id="3"/>
          <w:bookmarkEnd w:id="4"/>
        </w:p>
      </w:tc>
    </w:tr>
    <w:tr w14:paraId="0E28C13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5F63459" w14:textId="77777777">
          <w:pPr>
            <w:jc w:val="left"/>
            <w:rPr>
              <w:b/>
            </w:rPr>
          </w:pPr>
          <w:bookmarkStart w:id="5" w:name="bmkSerial"/>
          <w:r>
            <w:rPr>
              <w:rFonts w:ascii="Verdana" w:eastAsia="Verdana" w:hAnsi="Verdana" w:cs="Verdana"/>
              <w:b w:val="0"/>
              <w:color w:val="FF0000"/>
              <w:sz w:val="18"/>
            </w:rPr>
            <w:t>(26-4682)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142E3C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6D6023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C88AA0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1F09D7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0B211C2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64211844">
    <w:abstractNumId w:val="9"/>
  </w:num>
  <w:num w:numId="2" w16cid:durableId="39597574">
    <w:abstractNumId w:val="7"/>
  </w:num>
  <w:num w:numId="3" w16cid:durableId="451553274">
    <w:abstractNumId w:val="6"/>
  </w:num>
  <w:num w:numId="4" w16cid:durableId="445731420">
    <w:abstractNumId w:val="5"/>
  </w:num>
  <w:num w:numId="5" w16cid:durableId="1051030703">
    <w:abstractNumId w:val="4"/>
  </w:num>
  <w:num w:numId="6" w16cid:durableId="348337328">
    <w:abstractNumId w:val="12"/>
  </w:num>
  <w:num w:numId="7" w16cid:durableId="1635286322">
    <w:abstractNumId w:val="11"/>
  </w:num>
  <w:num w:numId="8" w16cid:durableId="488012550">
    <w:abstractNumId w:val="10"/>
  </w:num>
  <w:num w:numId="9" w16cid:durableId="13978190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90407624">
    <w:abstractNumId w:val="13"/>
  </w:num>
  <w:num w:numId="11" w16cid:durableId="805507921">
    <w:abstractNumId w:val="8"/>
  </w:num>
  <w:num w:numId="12" w16cid:durableId="667830686">
    <w:abstractNumId w:val="3"/>
  </w:num>
  <w:num w:numId="13" w16cid:durableId="1477262929">
    <w:abstractNumId w:val="2"/>
  </w:num>
  <w:num w:numId="14" w16cid:durableId="97415035">
    <w:abstractNumId w:val="1"/>
  </w:num>
  <w:num w:numId="15" w16cid:durableId="506404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23AD"/>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17772"/>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53D2"/>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C6376"/>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0FE767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wtoagri@korea.kr"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KOR/26_03348_00_x.pdf" TargetMode="External" /><Relationship Id="rId7" Type="http://schemas.openxmlformats.org/officeDocument/2006/relationships/hyperlink" Target="mailto:intmfds@korea.kr" TargetMode="External" /><Relationship Id="rId8" Type="http://schemas.openxmlformats.org/officeDocument/2006/relationships/hyperlink" Target="mailto:tbt@korea.kr" TargetMode="External" /><Relationship Id="rId9" Type="http://schemas.openxmlformats.org/officeDocument/2006/relationships/hyperlink" Target="https://www.knowtbt.kr"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C673D2B8-246C-4B04-A362-406ABF639DE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550</Words>
  <Characters>3141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2026-06-29T09:01:00Z</dcterms:created>
  <dcterms:modified xsi:type="dcterms:W3CDTF">2026-06-29T09:01:00Z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