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1B9F9261" w14:textId="77777777">
      <w:pPr>
        <w:pStyle w:val="Title"/>
      </w:pPr>
      <w:r w:rsidRPr="002F663C">
        <w:t>NOTIFICATION</w:t>
      </w:r>
    </w:p>
    <w:p w:rsidR="002F663C" w:rsidRPr="002F663C" w:rsidP="00DD3DD7" w14:paraId="53BF5E05" w14:textId="77777777">
      <w:pPr>
        <w:pStyle w:val="Title3"/>
      </w:pPr>
      <w:r w:rsidRPr="002F663C">
        <w:t>Addendum</w:t>
      </w:r>
    </w:p>
    <w:p w:rsidR="002F663C" w:rsidP="001E2E4A" w14:paraId="6F86BAEF"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24 June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1EBE49DA" w14:textId="77777777">
      <w:pPr>
        <w:rPr>
          <w:rFonts w:eastAsia="Calibri" w:cs="Times New Roman"/>
        </w:rPr>
      </w:pPr>
    </w:p>
    <w:p w:rsidR="002F663C" w:rsidRPr="002F663C" w:rsidP="002F663C" w14:paraId="052400BF" w14:textId="77777777">
      <w:pPr>
        <w:jc w:val="center"/>
        <w:rPr>
          <w:rFonts w:eastAsia="Calibri" w:cs="Times New Roman"/>
          <w:b/>
        </w:rPr>
      </w:pPr>
      <w:r w:rsidRPr="002F663C">
        <w:rPr>
          <w:rFonts w:eastAsia="Calibri" w:cs="Times New Roman"/>
          <w:b/>
        </w:rPr>
        <w:t>_______________</w:t>
      </w:r>
    </w:p>
    <w:p w:rsidR="002F663C" w:rsidP="002F663C" w14:paraId="513D5CFA" w14:textId="77777777">
      <w:pPr>
        <w:rPr>
          <w:rFonts w:eastAsia="Calibri" w:cs="Times New Roman"/>
        </w:rPr>
      </w:pPr>
    </w:p>
    <w:p w:rsidR="00C14444" w:rsidRPr="002F663C" w:rsidP="002F663C" w14:paraId="3A24C880" w14:textId="77777777">
      <w:pPr>
        <w:rPr>
          <w:rFonts w:eastAsia="Calibri" w:cs="Times New Roman"/>
        </w:rPr>
      </w:pPr>
    </w:p>
    <w:p w:rsidR="002F663C" w:rsidRPr="002F663C" w:rsidP="002F663C" w14:paraId="302C9CA2"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Congressional Review Act Revocation of 2024 Amendments to the National Emission Standards for Hazardous Air Pollutants: Rubber Tire Manufacturing</w:t>
      </w:r>
    </w:p>
    <w:p w:rsidR="002F663C" w:rsidRPr="002F663C" w:rsidP="002F663C" w14:paraId="3A81CD4A"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391F3FF9"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20AD72F1"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2E588832" w14:textId="77777777" w:rsidTr="00E9471B">
        <w:tblPrEx>
          <w:tblW w:w="9049" w:type="dxa"/>
          <w:tblLayout w:type="fixed"/>
          <w:tblLook w:val="04A0"/>
        </w:tblPrEx>
        <w:tc>
          <w:tcPr>
            <w:tcW w:w="851" w:type="dxa"/>
          </w:tcPr>
          <w:p w:rsidR="002F663C" w:rsidRPr="00711F9C" w:rsidP="00C14444" w14:paraId="7EE604AD"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594E5D27"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1D1E5654" w14:textId="77777777" w:rsidTr="00E9471B">
        <w:tblPrEx>
          <w:tblW w:w="9049" w:type="dxa"/>
          <w:tblLayout w:type="fixed"/>
          <w:tblLook w:val="04A0"/>
        </w:tblPrEx>
        <w:tc>
          <w:tcPr>
            <w:tcW w:w="851" w:type="dxa"/>
          </w:tcPr>
          <w:p w:rsidR="002F663C" w:rsidRPr="00711F9C" w:rsidP="00C14444" w14:paraId="156DB6A4"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D046834"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34B6C6A0" w14:textId="77777777" w:rsidTr="00E9471B">
        <w:tblPrEx>
          <w:tblW w:w="9049" w:type="dxa"/>
          <w:tblLayout w:type="fixed"/>
          <w:tblLook w:val="04A0"/>
        </w:tblPrEx>
        <w:tc>
          <w:tcPr>
            <w:tcW w:w="851" w:type="dxa"/>
          </w:tcPr>
          <w:p w:rsidR="002F663C" w:rsidRPr="00711F9C" w:rsidP="00C14444" w14:paraId="2FE29A46"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23454D64"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24 June 2026</w:t>
            </w:r>
          </w:p>
        </w:tc>
      </w:tr>
      <w:tr w14:paraId="7C0E2852" w14:textId="77777777" w:rsidTr="00E9471B">
        <w:tblPrEx>
          <w:tblW w:w="9049" w:type="dxa"/>
          <w:tblLayout w:type="fixed"/>
          <w:tblLook w:val="04A0"/>
        </w:tblPrEx>
        <w:tc>
          <w:tcPr>
            <w:tcW w:w="851" w:type="dxa"/>
          </w:tcPr>
          <w:p w:rsidR="002F663C" w:rsidRPr="00711F9C" w:rsidP="00C14444" w14:paraId="62EEC509"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7D09CD19"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29 November 2024</w:t>
            </w:r>
          </w:p>
        </w:tc>
      </w:tr>
      <w:tr w14:paraId="45F20075" w14:textId="77777777" w:rsidTr="00E9471B">
        <w:tblPrEx>
          <w:tblW w:w="9049" w:type="dxa"/>
          <w:tblLayout w:type="fixed"/>
          <w:tblLook w:val="04A0"/>
        </w:tblPrEx>
        <w:tc>
          <w:tcPr>
            <w:tcW w:w="851" w:type="dxa"/>
          </w:tcPr>
          <w:p w:rsidR="002F663C" w:rsidRPr="00711F9C" w:rsidP="00C14444" w14:paraId="462DD5E3"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6773484B"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4CA9557D" w14:textId="77777777">
            <w:pPr>
              <w:spacing w:before="120" w:after="120"/>
              <w:rPr>
                <w:rFonts w:eastAsia="Calibri" w:cs="Times New Roman"/>
              </w:rPr>
            </w:pPr>
            <w:r w:rsidRPr="002F663C">
              <w:rPr>
                <w:rFonts w:eastAsia="Calibri" w:cs="Times New Roman"/>
              </w:rPr>
              <w:t>Under the joint resolution and by operation of the CRA, the 2024 Rubber Tire Rule has no legal force or effect, and the EPA thus is taking this final action to remove the provisions finalized in that rule</w:t>
            </w:r>
          </w:p>
          <w:p w:rsidR="002F663C" w:rsidRPr="002F663C" w:rsidP="00EB7B40" w14:paraId="17417A00"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https://members.wto.org/crnattachments/2026/TBT/USA/final_measure/26_03276_00_e.pdf</w:t>
              </w:r>
            </w:hyperlink>
          </w:p>
        </w:tc>
      </w:tr>
      <w:tr w14:paraId="3B4C3F52" w14:textId="77777777" w:rsidTr="00E9471B">
        <w:tblPrEx>
          <w:tblW w:w="9049" w:type="dxa"/>
          <w:tblLayout w:type="fixed"/>
          <w:tblLook w:val="04A0"/>
        </w:tblPrEx>
        <w:tc>
          <w:tcPr>
            <w:tcW w:w="851" w:type="dxa"/>
          </w:tcPr>
          <w:p w:rsidR="002F663C" w:rsidRPr="00711F9C" w:rsidP="00C14444" w14:paraId="700853A8"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0A7E34FE" w14:textId="77777777">
            <w:pPr>
              <w:spacing w:before="60" w:after="60"/>
              <w:rPr>
                <w:rFonts w:eastAsia="Calibri" w:cs="Times New Roman"/>
              </w:rPr>
            </w:pPr>
            <w:r>
              <w:rPr>
                <w:rFonts w:eastAsia="Calibri" w:cs="Times New Roman"/>
              </w:rPr>
              <w:t>N</w:t>
            </w:r>
            <w:r w:rsidRPr="002F663C">
              <w:rPr>
                <w:rFonts w:eastAsia="Calibri" w:cs="Times New Roman"/>
              </w:rPr>
              <w:t>otified measure withdrawn or revoked - date: 24 June 2026</w:t>
            </w:r>
          </w:p>
          <w:p w:rsidR="002F663C" w:rsidRPr="002F663C" w:rsidP="00EB7B40" w14:paraId="26C3A98D"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7DC58781" w14:textId="77777777" w:rsidTr="00E9471B">
        <w:tblPrEx>
          <w:tblW w:w="9049" w:type="dxa"/>
          <w:tblLayout w:type="fixed"/>
          <w:tblLook w:val="04A0"/>
        </w:tblPrEx>
        <w:tc>
          <w:tcPr>
            <w:tcW w:w="851" w:type="dxa"/>
          </w:tcPr>
          <w:p w:rsidR="002F663C" w:rsidRPr="00711F9C" w:rsidP="00C14444" w14:paraId="7725EFFF"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5750738"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75A2B34D"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1BA682FA" w14:textId="77777777" w:rsidTr="00E9471B">
        <w:tblPrEx>
          <w:tblW w:w="9049" w:type="dxa"/>
          <w:tblLayout w:type="fixed"/>
          <w:tblLook w:val="04A0"/>
        </w:tblPrEx>
        <w:tc>
          <w:tcPr>
            <w:tcW w:w="851" w:type="dxa"/>
          </w:tcPr>
          <w:p w:rsidR="002F663C" w:rsidRPr="00711F9C" w:rsidP="00C14444" w14:paraId="1DEC6DDB"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123F2621"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546C4EE5" w14:textId="77777777" w:rsidTr="00E9471B">
        <w:tblPrEx>
          <w:tblW w:w="9049" w:type="dxa"/>
          <w:tblLayout w:type="fixed"/>
          <w:tblLook w:val="04A0"/>
        </w:tblPrEx>
        <w:tc>
          <w:tcPr>
            <w:tcW w:w="851" w:type="dxa"/>
            <w:tcBorders>
              <w:bottom w:val="double" w:sz="4" w:space="0" w:color="auto"/>
            </w:tcBorders>
          </w:tcPr>
          <w:p w:rsidR="002F663C" w:rsidRPr="00711F9C" w:rsidP="00C14444" w14:paraId="5DFB7321"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127CAFAE"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5A1B993B" w14:textId="77777777">
      <w:pPr>
        <w:jc w:val="left"/>
        <w:rPr>
          <w:rFonts w:eastAsia="Calibri" w:cs="Times New Roman"/>
          <w:highlight w:val="yellow"/>
        </w:rPr>
      </w:pPr>
    </w:p>
    <w:p w:rsidR="003971FF" w:rsidRPr="007F6EA2" w:rsidP="00B16ACF" w14:paraId="6FD257CE"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The U.S. Environmental Protection Agency (EPA) is amending the Code of Federal Regulations (CFR) to remove the provisions finalized by the EPA in a 2024 </w:t>
      </w:r>
      <w:hyperlink r:id="rId8" w:history="1">
        <w:r w:rsidRPr="002F663C">
          <w:rPr>
            <w:rFonts w:eastAsia="Calibri" w:cs="Times New Roman"/>
            <w:color w:val="0000FF"/>
            <w:szCs w:val="18"/>
            <w:u w:val="single"/>
          </w:rPr>
          <w:t>final rule</w:t>
        </w:r>
      </w:hyperlink>
      <w:r w:rsidRPr="002F663C">
        <w:rPr>
          <w:rFonts w:eastAsia="Calibri" w:cs="Times New Roman"/>
          <w:szCs w:val="18"/>
        </w:rPr>
        <w:t xml:space="preserve"> titled ''National Emission Standards for Hazardous Air Pollutants: Rubber Tire Manufacturing'' (''2024 Rubber Tire Rule'') (notified as </w:t>
      </w:r>
      <w:hyperlink r:id="rId9" w:history="1">
        <w:r w:rsidRPr="002F663C">
          <w:rPr>
            <w:rFonts w:eastAsia="Calibri" w:cs="Times New Roman"/>
            <w:color w:val="0000FF"/>
            <w:szCs w:val="18"/>
            <w:u w:val="single"/>
          </w:rPr>
          <w:t>G/TBT/N/USA/2073/Add.2</w:t>
        </w:r>
      </w:hyperlink>
      <w:r w:rsidRPr="002F663C">
        <w:rPr>
          <w:rFonts w:eastAsia="Calibri" w:cs="Times New Roman"/>
          <w:szCs w:val="18"/>
        </w:rPr>
        <w:t xml:space="preserve">). Under the Congressional Review Act (CRA), Congress passed, and the President signed, a joint resolution of disapproval of the 2024 Rubber Tire Rule. The 2024 Rubber Tire Rule promulgated first-time air emissions standards for the rubber processing subcategory of the rubber tire manufacturing source category. Under the joint resolution and by </w:t>
      </w:r>
      <w:r w:rsidRPr="002F663C">
        <w:rPr>
          <w:rFonts w:eastAsia="Calibri" w:cs="Times New Roman"/>
          <w:szCs w:val="18"/>
        </w:rPr>
        <w:t>operation of the CRA, the 2024 Rubber Tire Rule has no legal force or effect, and the EPA thus is taking this final action to remove the provisions finalized in that</w:t>
      </w:r>
      <w:r w:rsidRPr="002F663C">
        <w:rPr>
          <w:rFonts w:eastAsia="Calibri" w:cs="Times New Roman"/>
          <w:szCs w:val="18"/>
        </w:rPr>
        <w:t xml:space="preserve"> rule.</w:t>
      </w:r>
    </w:p>
    <w:p w:rsidR="00AB4CC8" w:rsidRPr="002F663C" w:rsidP="00B16ACF" w14:paraId="737F5ED6" w14:textId="77777777">
      <w:pPr>
        <w:spacing w:before="120" w:after="120"/>
        <w:rPr>
          <w:rFonts w:eastAsia="Calibri" w:cs="Times New Roman"/>
          <w:szCs w:val="18"/>
        </w:rPr>
      </w:pPr>
      <w:r w:rsidRPr="002F663C">
        <w:rPr>
          <w:rFonts w:eastAsia="Calibri" w:cs="Times New Roman"/>
          <w:szCs w:val="18"/>
        </w:rPr>
        <w:t>This final rule is effective 29 November 2024.</w:t>
      </w:r>
    </w:p>
    <w:p w:rsidR="00AB4CC8" w:rsidRPr="002F663C" w:rsidP="00B16ACF" w14:paraId="7866323F" w14:textId="77777777">
      <w:pPr>
        <w:spacing w:before="120" w:after="120"/>
        <w:rPr>
          <w:rFonts w:eastAsia="Calibri" w:cs="Times New Roman"/>
          <w:szCs w:val="18"/>
        </w:rPr>
      </w:pPr>
      <w:r w:rsidRPr="002F663C">
        <w:rPr>
          <w:rFonts w:eastAsia="Calibri" w:cs="Times New Roman"/>
          <w:szCs w:val="18"/>
        </w:rPr>
        <w:t xml:space="preserve">91 Federal Register (FR) 37274, 22 June 2026; </w:t>
      </w:r>
      <w:hyperlink r:id="rId10" w:history="1">
        <w:r w:rsidRPr="002F663C">
          <w:rPr>
            <w:rFonts w:eastAsia="Calibri" w:cs="Times New Roman"/>
            <w:color w:val="0000FF"/>
            <w:szCs w:val="18"/>
            <w:u w:val="single"/>
          </w:rPr>
          <w:t>Title 40 Code of Federal Regulations (CFR) Part 63</w:t>
        </w:r>
      </w:hyperlink>
      <w:r w:rsidRPr="002F663C">
        <w:rPr>
          <w:rFonts w:eastAsia="Calibri" w:cs="Times New Roman"/>
          <w:szCs w:val="18"/>
        </w:rPr>
        <w:t>:</w:t>
      </w:r>
    </w:p>
    <w:p w:rsidR="00AB4CC8" w:rsidRPr="002F663C" w:rsidP="00B16ACF" w14:paraId="03A29A7E" w14:textId="77777777">
      <w:pPr>
        <w:spacing w:before="120" w:after="120"/>
        <w:rPr>
          <w:rFonts w:eastAsia="Calibri" w:cs="Times New Roman"/>
          <w:szCs w:val="18"/>
        </w:rPr>
      </w:pPr>
      <w:hyperlink r:id="rId11" w:history="1">
        <w:r w:rsidRPr="002F663C">
          <w:rPr>
            <w:rFonts w:eastAsia="Calibri" w:cs="Times New Roman"/>
            <w:color w:val="0000FF"/>
            <w:szCs w:val="18"/>
            <w:u w:val="single"/>
          </w:rPr>
          <w:t>https://www.govinfo.gov/content/pkg/FR-2026-06-22/html/2026-12424.htm</w:t>
        </w:r>
      </w:hyperlink>
    </w:p>
    <w:p w:rsidR="00AB4CC8" w:rsidRPr="002F663C" w:rsidP="00B16ACF" w14:paraId="100D9424" w14:textId="77777777">
      <w:pPr>
        <w:spacing w:before="120" w:after="120"/>
        <w:rPr>
          <w:rFonts w:eastAsia="Calibri" w:cs="Times New Roman"/>
          <w:szCs w:val="18"/>
        </w:rPr>
      </w:pPr>
      <w:hyperlink r:id="rId12" w:history="1">
        <w:r w:rsidRPr="002F663C">
          <w:rPr>
            <w:rFonts w:eastAsia="Calibri" w:cs="Times New Roman"/>
            <w:color w:val="0000FF"/>
            <w:szCs w:val="18"/>
            <w:u w:val="single"/>
          </w:rPr>
          <w:t>https://www.govinfo.gov/content/pkg/FR-2026-06-22/pdf/2026-12424.pdf</w:t>
        </w:r>
      </w:hyperlink>
    </w:p>
    <w:p w:rsidR="00AB4CC8" w:rsidRPr="002F663C" w:rsidP="00B16ACF" w14:paraId="73F8DDAD" w14:textId="77777777">
      <w:pPr>
        <w:spacing w:before="120" w:after="120"/>
        <w:rPr>
          <w:rFonts w:eastAsia="Calibri" w:cs="Times New Roman"/>
          <w:szCs w:val="18"/>
        </w:rPr>
      </w:pPr>
      <w:r w:rsidRPr="002F663C">
        <w:rPr>
          <w:rFonts w:eastAsia="Calibri" w:cs="Times New Roman"/>
          <w:szCs w:val="18"/>
        </w:rPr>
        <w:t xml:space="preserve">This action and previous actions notified under the symbol </w:t>
      </w:r>
      <w:hyperlink r:id="rId13" w:history="1">
        <w:r w:rsidRPr="002F663C">
          <w:rPr>
            <w:rFonts w:eastAsia="Calibri" w:cs="Times New Roman"/>
            <w:color w:val="0000FF"/>
            <w:szCs w:val="18"/>
            <w:u w:val="single"/>
          </w:rPr>
          <w:t>G/TBT/N/USA/2073</w:t>
        </w:r>
      </w:hyperlink>
      <w:r w:rsidRPr="002F663C">
        <w:rPr>
          <w:rFonts w:eastAsia="Calibri" w:cs="Times New Roman"/>
          <w:szCs w:val="18"/>
        </w:rPr>
        <w:t xml:space="preserve"> are identified by Docket Number EPA-HQ-OAR-2019-0392. The Docket Folder is available from Regulations.gov at </w:t>
      </w:r>
      <w:hyperlink r:id="rId14" w:history="1">
        <w:r w:rsidRPr="002F663C">
          <w:rPr>
            <w:rFonts w:eastAsia="Calibri" w:cs="Times New Roman"/>
            <w:color w:val="0000FF"/>
            <w:szCs w:val="18"/>
            <w:u w:val="single"/>
          </w:rPr>
          <w:t>https://www.regulations.gov/docket/EPA-HQ-OAR-2019-0392/document</w:t>
        </w:r>
      </w:hyperlink>
      <w:r w:rsidRPr="002F663C">
        <w:rPr>
          <w:rFonts w:eastAsia="Calibri" w:cs="Times New Roman"/>
          <w:szCs w:val="18"/>
        </w:rPr>
        <w:t xml:space="preserve"> and provides access to primary and supporting documents as well as comments received. Documents are also accessible from </w:t>
      </w:r>
      <w:hyperlink r:id="rId15"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rsidR="006C5A96" w:rsidP="006C5A96" w14:paraId="2D5D2352" w14:textId="77777777">
      <w:pPr>
        <w:jc w:val="center"/>
        <w:rPr>
          <w:b/>
        </w:rPr>
      </w:pPr>
      <w:r w:rsidRPr="003971FF">
        <w:rPr>
          <w:b/>
        </w:rPr>
        <w:t>__________</w:t>
      </w:r>
    </w:p>
    <w:p w:rsidR="004D4D19" w:rsidP="007F38C2" w14:paraId="6920C2CC" w14:textId="77777777">
      <w:pPr>
        <w:jc w:val="center"/>
        <w:rPr>
          <w:b/>
        </w:rPr>
      </w:pPr>
    </w:p>
    <w:p w:rsidR="00A1565D" w:rsidP="003971FF" w14:paraId="28DE0D4A" w14:textId="77777777">
      <w:pPr>
        <w:jc w:val="center"/>
        <w:rPr>
          <w:b/>
        </w:rPr>
      </w:pPr>
    </w:p>
    <w:sectPr w:rsidSect="006C5A96">
      <w:headerReference w:type="even" r:id="rId16"/>
      <w:headerReference w:type="default" r:id="rId17"/>
      <w:footerReference w:type="even" r:id="rId18"/>
      <w:footerReference w:type="default" r:id="rId19"/>
      <w:headerReference w:type="first" r:id="rId20"/>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4135905"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DFBD90F"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43722" w:rsidP="00ED54E0" w14:paraId="4831C108" w14:textId="77777777">
      <w:r>
        <w:separator/>
      </w:r>
    </w:p>
  </w:footnote>
  <w:footnote w:type="continuationSeparator" w:id="1">
    <w:p w:rsidR="00943722" w:rsidP="00ED54E0" w14:paraId="6EB05505" w14:textId="77777777">
      <w:r>
        <w:continuationSeparator/>
      </w:r>
    </w:p>
  </w:footnote>
  <w:footnote w:id="2">
    <w:p w:rsidR="007F6EA2" w14:paraId="71436AA1"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2F56B48A"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2C58DB90" w14:textId="77777777">
    <w:pPr>
      <w:pStyle w:val="Header"/>
      <w:pBdr>
        <w:bottom w:val="single" w:sz="4" w:space="1" w:color="auto"/>
      </w:pBdr>
      <w:tabs>
        <w:tab w:val="clear" w:pos="4513"/>
        <w:tab w:val="clear" w:pos="9027"/>
      </w:tabs>
      <w:jc w:val="center"/>
    </w:pPr>
  </w:p>
  <w:p w:rsidR="00DD3DD7" w:rsidRPr="00DD3DD7" w:rsidP="00DD3DD7" w14:paraId="67EBFD73"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6367125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43E5E62C" w14:textId="77777777">
    <w:pPr>
      <w:pStyle w:val="Header"/>
      <w:pBdr>
        <w:bottom w:val="single" w:sz="4" w:space="1" w:color="auto"/>
      </w:pBdr>
      <w:tabs>
        <w:tab w:val="clear" w:pos="4513"/>
        <w:tab w:val="clear" w:pos="9027"/>
      </w:tabs>
      <w:jc w:val="center"/>
    </w:pPr>
    <w:bookmarkStart w:id="3" w:name="spsSymbolHeader"/>
    <w:r w:rsidRPr="00DD3DD7">
      <w:t>G/TBT/N/USA/2073/Add.3</w:t>
    </w:r>
    <w:bookmarkEnd w:id="3"/>
  </w:p>
  <w:p w:rsidR="00DD3DD7" w:rsidRPr="00DD3DD7" w:rsidP="00DD3DD7" w14:paraId="65BC0A03" w14:textId="77777777">
    <w:pPr>
      <w:pStyle w:val="Header"/>
      <w:pBdr>
        <w:bottom w:val="single" w:sz="4" w:space="1" w:color="auto"/>
      </w:pBdr>
      <w:tabs>
        <w:tab w:val="clear" w:pos="4513"/>
        <w:tab w:val="clear" w:pos="9027"/>
      </w:tabs>
      <w:jc w:val="center"/>
    </w:pPr>
  </w:p>
  <w:p w:rsidR="00DD3DD7" w:rsidRPr="00DD3DD7" w:rsidP="00DD3DD7" w14:paraId="79D901BC"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152471A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9CC178B"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4041C747"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3686BB4C" w14:textId="77777777">
          <w:pPr>
            <w:jc w:val="right"/>
            <w:rPr>
              <w:b/>
              <w:color w:val="FF0000"/>
              <w:szCs w:val="16"/>
            </w:rPr>
          </w:pPr>
          <w:r>
            <w:rPr>
              <w:b/>
              <w:color w:val="FF0000"/>
              <w:szCs w:val="16"/>
            </w:rPr>
            <w:t xml:space="preserve"> </w:t>
          </w:r>
        </w:p>
      </w:tc>
    </w:tr>
    <w:tr w14:paraId="58818946"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55B00D88"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5E03F2AC" w14:textId="77777777">
          <w:pPr>
            <w:jc w:val="right"/>
            <w:rPr>
              <w:b/>
              <w:szCs w:val="16"/>
            </w:rPr>
          </w:pPr>
        </w:p>
      </w:tc>
    </w:tr>
    <w:tr w14:paraId="5FD4BA2A"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7C7C25A2"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41BCA493" w14:textId="77777777">
          <w:pPr>
            <w:jc w:val="right"/>
            <w:rPr>
              <w:rFonts w:eastAsia="Calibri" w:cs="Times New Roman"/>
              <w:b/>
              <w:szCs w:val="16"/>
            </w:rPr>
          </w:pPr>
          <w:bookmarkStart w:id="4" w:name="bmkSymbols"/>
          <w:r w:rsidRPr="002F663C">
            <w:rPr>
              <w:rFonts w:eastAsia="Calibri" w:cs="Times New Roman"/>
              <w:b/>
              <w:szCs w:val="16"/>
            </w:rPr>
            <w:t>G/TBT/N/USA/2073/Add.3</w:t>
          </w:r>
          <w:bookmarkEnd w:id="4"/>
        </w:p>
        <w:p w:rsidR="00C14444" w:rsidRPr="00C14444" w:rsidP="00C14444" w14:paraId="7D026474" w14:textId="77777777">
          <w:pPr>
            <w:jc w:val="center"/>
            <w:rPr>
              <w:szCs w:val="16"/>
            </w:rPr>
          </w:pPr>
        </w:p>
      </w:tc>
    </w:tr>
    <w:tr w14:paraId="53125997"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7EF6B931" w14:textId="77777777"/>
      </w:tc>
      <w:tc>
        <w:tcPr>
          <w:tcW w:w="5448" w:type="dxa"/>
          <w:gridSpan w:val="2"/>
          <w:shd w:val="clear" w:color="auto" w:fill="FFFFFF"/>
          <w:tcMar>
            <w:left w:w="108" w:type="dxa"/>
            <w:right w:w="108" w:type="dxa"/>
          </w:tcMar>
          <w:vAlign w:val="center"/>
        </w:tcPr>
        <w:p w:rsidR="00ED54E0" w:rsidRPr="00182B84" w:rsidP="00425DC5" w14:paraId="5A2B8822" w14:textId="77777777">
          <w:pPr>
            <w:jc w:val="right"/>
            <w:rPr>
              <w:szCs w:val="16"/>
            </w:rPr>
          </w:pPr>
          <w:bookmarkStart w:id="5" w:name="bmkDate"/>
          <w:r w:rsidRPr="00182B84">
            <w:rPr>
              <w:szCs w:val="16"/>
            </w:rPr>
            <w:t>25 June 2026</w:t>
          </w:r>
          <w:bookmarkEnd w:id="5"/>
        </w:p>
      </w:tc>
    </w:tr>
    <w:tr w14:paraId="53FFC4F0"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0203DC83" w14:textId="77777777">
          <w:pPr>
            <w:jc w:val="left"/>
            <w:rPr>
              <w:b/>
            </w:rPr>
          </w:pPr>
          <w:bookmarkStart w:id="6" w:name="bmkSerial"/>
          <w:r>
            <w:rPr>
              <w:rFonts w:ascii="Verdana" w:eastAsia="Verdana" w:hAnsi="Verdana" w:cs="Verdana"/>
              <w:b w:val="0"/>
              <w:color w:val="FF0000"/>
              <w:sz w:val="18"/>
            </w:rPr>
            <w:t>(26-4589)</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692F3B38"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7F25A23A"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163303C1"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3E23D16A"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61CD794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68589493">
    <w:abstractNumId w:val="9"/>
  </w:num>
  <w:num w:numId="2" w16cid:durableId="98457488">
    <w:abstractNumId w:val="7"/>
  </w:num>
  <w:num w:numId="3" w16cid:durableId="1294172100">
    <w:abstractNumId w:val="6"/>
  </w:num>
  <w:num w:numId="4" w16cid:durableId="8874810">
    <w:abstractNumId w:val="5"/>
  </w:num>
  <w:num w:numId="5" w16cid:durableId="1596354810">
    <w:abstractNumId w:val="4"/>
  </w:num>
  <w:num w:numId="6" w16cid:durableId="906765474">
    <w:abstractNumId w:val="12"/>
  </w:num>
  <w:num w:numId="7" w16cid:durableId="190844239">
    <w:abstractNumId w:val="11"/>
  </w:num>
  <w:num w:numId="8" w16cid:durableId="1049451077">
    <w:abstractNumId w:val="10"/>
  </w:num>
  <w:num w:numId="9" w16cid:durableId="1580103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92755542">
    <w:abstractNumId w:val="13"/>
  </w:num>
  <w:num w:numId="11" w16cid:durableId="1723863537">
    <w:abstractNumId w:val="8"/>
  </w:num>
  <w:num w:numId="12" w16cid:durableId="802964876">
    <w:abstractNumId w:val="3"/>
  </w:num>
  <w:num w:numId="13" w16cid:durableId="1136724809">
    <w:abstractNumId w:val="2"/>
  </w:num>
  <w:num w:numId="14" w16cid:durableId="1816336723">
    <w:abstractNumId w:val="1"/>
  </w:num>
  <w:num w:numId="15" w16cid:durableId="191038989">
    <w:abstractNumId w:val="0"/>
  </w:num>
  <w:num w:numId="16" w16cid:durableId="1905486286">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66082"/>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43722"/>
    <w:rsid w:val="00992AEA"/>
    <w:rsid w:val="009A4D36"/>
    <w:rsid w:val="009A6F54"/>
    <w:rsid w:val="009F7637"/>
    <w:rsid w:val="00A001F6"/>
    <w:rsid w:val="00A1565D"/>
    <w:rsid w:val="00A20371"/>
    <w:rsid w:val="00A372AC"/>
    <w:rsid w:val="00A43C3A"/>
    <w:rsid w:val="00A6057A"/>
    <w:rsid w:val="00A72245"/>
    <w:rsid w:val="00A74017"/>
    <w:rsid w:val="00A94E6E"/>
    <w:rsid w:val="00AA332C"/>
    <w:rsid w:val="00AA6B9C"/>
    <w:rsid w:val="00AB3D96"/>
    <w:rsid w:val="00AB4CC8"/>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3B05D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cfr.gov/current/title-40/chapter-I/subchapter-C/part-63?toc=1" TargetMode="External" /><Relationship Id="rId11" Type="http://schemas.openxmlformats.org/officeDocument/2006/relationships/hyperlink" Target="https://www.govinfo.gov/content/pkg/FR-2026-06-22/html/2026-12424.htm" TargetMode="External" /><Relationship Id="rId12" Type="http://schemas.openxmlformats.org/officeDocument/2006/relationships/hyperlink" Target="https://www.govinfo.gov/content/pkg/FR-2026-06-22/pdf/2026-12424.pdf" TargetMode="External" /><Relationship Id="rId13" Type="http://schemas.openxmlformats.org/officeDocument/2006/relationships/hyperlink" Target="https://eping.wto.org/en/Search?domainIds=1&amp;documentSymbol=USA%2F2073" TargetMode="External" /><Relationship Id="rId14" Type="http://schemas.openxmlformats.org/officeDocument/2006/relationships/hyperlink" Target="https://www.regulations.gov/docket/EPA-HQ-OAR-2019-0392/document" TargetMode="External" /><Relationship Id="rId15" Type="http://schemas.openxmlformats.org/officeDocument/2006/relationships/hyperlink" Target="http://www.regulations.gov/" TargetMode="External"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settings" Target="settings.xml" /><Relationship Id="rId20" Type="http://schemas.openxmlformats.org/officeDocument/2006/relationships/header" Target="header3.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final_measure/26_03276_00_e.pdf" TargetMode="External" /><Relationship Id="rId8" Type="http://schemas.openxmlformats.org/officeDocument/2006/relationships/hyperlink" Target="https://www.govinfo.gov/content/pkg/FR-2024-11-29/pdf/2024-26895.pdf" TargetMode="External" /><Relationship Id="rId9" Type="http://schemas.openxmlformats.org/officeDocument/2006/relationships/hyperlink" Target="https://eping.wto.org/en/Search?viewData=G/TBT/N/USA/2073/Add.2"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3A6C652A-0955-4B9B-9A97-BADD5E69A32C}">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527</Words>
  <Characters>3010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2026-06-25T07:26:00Z</dcterms:created>
  <dcterms:modified xsi:type="dcterms:W3CDTF">2026-06-25T07:26:00Z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