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B820F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D5168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CEAD8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83310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E42E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E5F8A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6080CC8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32213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18D7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601BF1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0DA93C" w14:textId="77777777">
            <w:pPr>
              <w:spacing w:after="120"/>
            </w:pPr>
            <w:r w:rsidRPr="00C379C8">
              <w:t>Natural Resources Canada (NRCan)</w:t>
            </w:r>
          </w:p>
        </w:tc>
      </w:tr>
      <w:tr w14:paraId="3703D2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4A52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7432C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CECF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BD01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5DF878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Energy efficiency standards for residential, commercial and industrial products:</w:t>
            </w:r>
          </w:p>
          <w:p w:rsidR="00EE3A11" w:rsidRPr="00C379C8" w:rsidP="002F6A28" w14:paraId="1B600EE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Air cleaners (HS: 8421.39);</w:t>
            </w:r>
          </w:p>
          <w:p w:rsidR="00EE3A11" w:rsidRPr="00C379C8" w:rsidP="002F6A28" w14:paraId="4F28964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Computer room air conditioners (HS: 8415.82, 8415.10);</w:t>
            </w:r>
          </w:p>
          <w:p w:rsidR="00EE3A11" w:rsidRPr="00C379C8" w:rsidP="002F6A28" w14:paraId="631ACE6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Clothes dryers (HS: 8451.21);</w:t>
            </w:r>
          </w:p>
          <w:p w:rsidR="00EE3A11" w:rsidRPr="00C379C8" w:rsidP="002F6A28" w14:paraId="166D3BB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Pool heaters (HS: 8516.10, 8418.61, 8419.11, 8419.19, 8516.79);</w:t>
            </w:r>
          </w:p>
          <w:p w:rsidR="00EE3A11" w:rsidRPr="00C379C8" w:rsidP="002F6A28" w14:paraId="7799478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Pool pump motors (HS: 8501.40, 8501.51, 8501.52);</w:t>
            </w:r>
          </w:p>
          <w:p w:rsidR="00EE3A11" w:rsidRPr="00C379C8" w:rsidP="002F6A28" w14:paraId="4E59002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Battery chargers (HS: 8504.40);</w:t>
            </w:r>
          </w:p>
          <w:p w:rsidR="00EE3A11" w:rsidRPr="00C379C8" w:rsidP="002F6A28" w14:paraId="4767750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Clothes washers (HS: 8450.11, 8450.12, 8450.20);</w:t>
            </w:r>
          </w:p>
          <w:p w:rsidR="00EE3A11" w:rsidRPr="00C379C8" w:rsidP="002F6A28" w14:paraId="6700F1A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Dishwashers (HS: 8422.11);</w:t>
            </w:r>
          </w:p>
          <w:p w:rsidR="00EE3A11" w:rsidRPr="00C379C8" w:rsidP="002F6A28" w14:paraId="2A44177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Electric motors (HS: 8501.40, 8501.52, 8501.53);</w:t>
            </w:r>
          </w:p>
          <w:p w:rsidR="00EE3A11" w:rsidRPr="00C379C8" w:rsidP="002F6A28" w14:paraId="1144409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Electric ranges (HS: 8516.60);</w:t>
            </w:r>
          </w:p>
          <w:p w:rsidR="00EE3A11" w:rsidRPr="00C379C8" w:rsidP="002F6A28" w14:paraId="026EA1F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Freezers (HS: 8418.30, 8418.40);</w:t>
            </w:r>
          </w:p>
          <w:p w:rsidR="00EE3A11" w:rsidRPr="00C379C8" w:rsidP="002F6A28" w14:paraId="69487B0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Gas-fired instantaneous water heaters (HS: 8419.11);</w:t>
            </w:r>
          </w:p>
          <w:p w:rsidR="00EE3A11" w:rsidRPr="00C379C8" w:rsidP="002F6A28" w14:paraId="1CA40CB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Gas-fired storage water heaters (HS: 8419.19);</w:t>
            </w:r>
          </w:p>
          <w:p w:rsidR="00EE3A11" w:rsidRPr="00C379C8" w:rsidP="002F6A28" w14:paraId="5C88A52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Gas furnaces (HS: 7322.90);</w:t>
            </w:r>
          </w:p>
          <w:p w:rsidR="00EE3A11" w:rsidRPr="00C379C8" w:rsidP="002F6A28" w14:paraId="0135308D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Gas ranges (HS: 7321.11);</w:t>
            </w:r>
          </w:p>
          <w:p w:rsidR="00EE3A11" w:rsidRPr="00C379C8" w:rsidP="002F6A28" w14:paraId="7094411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Ground-source heat pumps (HS: 8418.61, 8415.81);</w:t>
            </w:r>
          </w:p>
          <w:p w:rsidR="00EE3A11" w:rsidRPr="00C379C8" w:rsidP="002F6A28" w14:paraId="02925EE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Integrated clothes washer-dryers (HS: 8450.11, 8450.12, 8450.19, 8450.20);</w:t>
            </w:r>
          </w:p>
          <w:p w:rsidR="00EE3A11" w:rsidRPr="00C379C8" w:rsidP="002F6A28" w14:paraId="444FD53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Oil-fired water heaters (HS: 8419.19);</w:t>
            </w:r>
          </w:p>
          <w:p w:rsidR="00EE3A11" w:rsidRPr="00C379C8" w:rsidP="002F6A28" w14:paraId="45B30D7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Recovery ventilators (HS: 8414.59, 8415.83, 8419.50, 8479.89);</w:t>
            </w:r>
          </w:p>
          <w:p w:rsidR="00EE3A11" w:rsidRPr="00C379C8" w:rsidP="002F6A28" w14:paraId="0117D24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Refrigerators and combination refrigerator-freezers (HS: 8418.10, 8418.21, 8418.29, 8418.69);</w:t>
            </w:r>
          </w:p>
          <w:p w:rsidR="00EE3A11" w:rsidRPr="00C379C8" w:rsidP="002F6A28" w14:paraId="09EB2EBD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Ceiling fans (HS: 8414.51, 8414.59);</w:t>
            </w:r>
          </w:p>
          <w:p w:rsidR="00EE3A11" w:rsidRPr="00C379C8" w:rsidP="002F6A28" w14:paraId="1E6CB19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Central air conditioners and central heat pumps (HS: 8415.10, 8415.81, 8415.82, 8418.61);</w:t>
            </w:r>
          </w:p>
          <w:p w:rsidR="00EE3A11" w:rsidRPr="00C379C8" w:rsidP="002F6A28" w14:paraId="4AE51A1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Electric water heaters (HS: 8516.10);</w:t>
            </w:r>
          </w:p>
          <w:p w:rsidR="00EE3A11" w:rsidRPr="00C379C8" w:rsidP="002F6A28" w14:paraId="522804E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External power supplies (HS: 8504.40);</w:t>
            </w:r>
          </w:p>
          <w:p w:rsidR="00EE3A11" w:rsidRPr="00C379C8" w:rsidP="002F6A28" w14:paraId="645191D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Gas fireplaces (HS: 7321.81);</w:t>
            </w:r>
          </w:p>
          <w:p w:rsidR="00EE3A11" w:rsidRPr="00C379C8" w:rsidP="002F6A28" w14:paraId="2856046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General service fluorescent lamps (HS: 8539.31);</w:t>
            </w:r>
          </w:p>
          <w:p w:rsidR="00EE3A11" w:rsidRPr="00C379C8" w:rsidP="002F6A28" w14:paraId="06F4E9C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General service lamps (HS: 8539.21, 8539.22, 8539.29, 8539.39, 8539.49, 8539.52);</w:t>
            </w:r>
          </w:p>
          <w:p w:rsidR="00EE3A11" w:rsidRPr="00C379C8" w:rsidP="002F6A28" w14:paraId="7CB9F7E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Internal water loop heat pumps (HS: 8415.81);</w:t>
            </w:r>
          </w:p>
          <w:p w:rsidR="00EE3A11" w:rsidRPr="00C379C8" w:rsidP="002F6A28" w14:paraId="0568F726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Large condensing units (HS: 8415.82, 8415.83);</w:t>
            </w:r>
          </w:p>
          <w:p w:rsidR="00EE3A11" w:rsidRPr="00C379C8" w:rsidP="002F6A28" w14:paraId="26DE1B3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Line voltage thermostats (HS: 9032.10, 9032.89);</w:t>
            </w:r>
          </w:p>
          <w:p w:rsidR="00EE3A11" w:rsidRPr="00C379C8" w:rsidP="002F6A28" w14:paraId="31C5C4A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Miscellaneous refrigeration products (HS: 8418.10, 8418.21, 8418.29);</w:t>
            </w:r>
          </w:p>
          <w:p w:rsidR="00EE3A11" w:rsidRPr="00C379C8" w:rsidP="002F6A28" w14:paraId="0B14ECD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Televisions (HS: 8528.69, 8528.72, 8528.73).</w:t>
            </w:r>
          </w:p>
        </w:tc>
      </w:tr>
      <w:tr w14:paraId="4357A7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F06C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67AF20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Regulations Amending the Energy Efficiency Regulations, 2016 (Amendment 19), 230 pages, available in English and French, accessible online.</w:t>
            </w:r>
          </w:p>
          <w:p w:rsidR="000C3B6C" w:rsidRPr="000C3B6C" w:rsidP="002F6A28" w14:paraId="65A3A4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5161E" w:rsidRPr="00CE6C29" w:rsidP="002F6A28" w14:paraId="51F51C9D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https://gazette.gc.ca/rp-pr/p1/2026/2026-06-20/html/reg4-eng.html</w:t>
              </w:r>
            </w:hyperlink>
          </w:p>
        </w:tc>
      </w:tr>
      <w:tr w14:paraId="58F5FB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BAF1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2CB8C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</w:t>
            </w:r>
            <w:r w:rsidRPr="00C379C8" w:rsidR="00FE448B">
              <w:rPr>
                <w:i/>
                <w:iCs/>
              </w:rPr>
              <w:t>Energy Efficiency Regulations, 2016</w:t>
            </w:r>
            <w:r w:rsidRPr="00C379C8" w:rsidR="00FE448B">
              <w:t xml:space="preserve"> (the Regulations) prescribe energy efficiency and testing standards for residential, commercial and industrial energy-using products. They also prescribe labelling requirements for certain products to disclose and compare the energy use of a given product model relative to others in their category. The Regulations are amended regularly to introduce or update energy efficiency and testing standards. </w:t>
            </w:r>
          </w:p>
          <w:p w:rsidR="00FE448B" w:rsidRPr="00C379C8" w:rsidP="002F6A28" w14:paraId="35CC938D" w14:textId="77777777">
            <w:pPr>
              <w:spacing w:before="120" w:after="120"/>
            </w:pPr>
            <w:r w:rsidRPr="00C379C8">
              <w:t>This proposed amendment (Amendment 19) would:</w:t>
            </w:r>
          </w:p>
          <w:p w:rsidR="00FE448B" w:rsidRPr="00C379C8" w:rsidP="002F6A28" w14:paraId="04456AD5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Introduce new products into the Regulations with associated requirements for energy efficiency standards, testing standards, verification, labelling, and provision of information;</w:t>
            </w:r>
          </w:p>
          <w:p w:rsidR="00FE448B" w:rsidRPr="00C379C8" w:rsidP="002F6A28" w14:paraId="7620225A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Expand the scope, introduce, or update energy efficiency and testing standards of some currently regulated products;</w:t>
            </w:r>
          </w:p>
          <w:p w:rsidR="00FE448B" w:rsidRPr="00C379C8" w:rsidP="002F6A28" w14:paraId="49D2C0A5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Allow regulated parties to voluntarily comply with the new requirements earlier by including an early compliance option; and</w:t>
            </w:r>
          </w:p>
          <w:p w:rsidR="00FE448B" w:rsidRPr="00C379C8" w:rsidP="002F6A28" w14:paraId="35354DCA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Support trade, regulatory implementation and burden reduction through actions like grouping similar products by function and withdrawing outdated standards.</w:t>
            </w:r>
          </w:p>
        </w:tc>
      </w:tr>
      <w:tr w14:paraId="1C6FEEAC" w14:textId="77777777" w:rsidTr="00F3178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6FC4E5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AB0E4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goals of the amendment are to:</w:t>
            </w:r>
          </w:p>
          <w:p w:rsidR="00EE3A11" w:rsidRPr="00C379C8" w:rsidP="002F6A28" w14:paraId="104FDF76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Reduce energy consumption associated with various energy-using products used in homes, businesses, institutions, and industries.</w:t>
            </w:r>
          </w:p>
          <w:p w:rsidR="00EE3A11" w:rsidRPr="00C379C8" w:rsidP="002F6A28" w14:paraId="633C7CB8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Support Canada's energy security needs through reductions in electricity grid demands from identified energy-using products.</w:t>
            </w:r>
          </w:p>
          <w:p w:rsidR="00EE3A11" w:rsidRPr="00C379C8" w:rsidP="002F6A28" w14:paraId="22898A4B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Maintain a level playing field for dealers through a strong set of national energy efficiency standards.</w:t>
            </w:r>
          </w:p>
          <w:p w:rsidR="00EE3A11" w:rsidRPr="00C379C8" w:rsidP="002F6A28" w14:paraId="118B24DC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Ensure that the standards from other jurisdictions that are incorporated by reference in the Regulations are maintained as intended, regardless of potential future actions taken by a jurisdiction.</w:t>
            </w:r>
          </w:p>
          <w:p w:rsidR="00EE3A11" w:rsidRPr="00C379C8" w:rsidP="002F6A28" w14:paraId="2211B596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Reduce regulatory burden associated with outdated standards and fragmented regulatory text.</w:t>
            </w:r>
          </w:p>
        </w:tc>
      </w:tr>
      <w:tr w14:paraId="6158D1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D23F2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7129E0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4565A2" w14:textId="77777777">
            <w:pPr>
              <w:spacing w:before="120" w:after="120"/>
            </w:pPr>
            <w:r w:rsidRPr="002F6A28">
              <w:rPr>
                <w:i/>
                <w:iCs/>
              </w:rPr>
              <w:t xml:space="preserve">Canada Gazette, </w:t>
            </w:r>
            <w:r w:rsidRPr="002F6A28">
              <w:t xml:space="preserve">Part I, June 20, 2026, Pages 1406 – 1635: </w:t>
            </w:r>
            <w:hyperlink r:id="rId7" w:anchor="page=112" w:history="1">
              <w:r w:rsidRPr="002F6A28">
                <w:rPr>
                  <w:color w:val="0000FF"/>
                  <w:u w:val="single"/>
                </w:rPr>
                <w:t>https://gazette.gc.ca/rp-pr/p1/2026/2026-06-20/pdf/g1-16025.pdf#page=112</w:t>
              </w:r>
            </w:hyperlink>
            <w:r w:rsidRPr="002F6A28">
              <w:t xml:space="preserve"> (Available in English and French)</w:t>
            </w:r>
          </w:p>
        </w:tc>
      </w:tr>
      <w:tr w14:paraId="7CD5B7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7144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F6FDDD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Normally within 12 months of publication in the Canada Gazette, Part I.</w:t>
            </w:r>
          </w:p>
          <w:p w:rsidR="00EE3A11" w:rsidRPr="002F6A28" w:rsidP="008953C4" w14:paraId="419E9C0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These Regulations would come into force six months after the day on which they are published in the Canada Gazette, Part II.</w:t>
            </w:r>
          </w:p>
        </w:tc>
      </w:tr>
      <w:tr w14:paraId="05F796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DE211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D452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74BFA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August 2026</w:t>
            </w:r>
          </w:p>
          <w:p w:rsidR="000C3B6C" w:rsidRPr="00E3324D" w:rsidP="000C3B6C" w14:paraId="49E9D08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9F1709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78DE0B" w14:textId="77777777">
            <w:r w:rsidRPr="00CE6C29">
              <w:t>Canada's Notification Authority and Enquiry Point</w:t>
            </w:r>
          </w:p>
          <w:p w:rsidR="00CE6C29" w:rsidRPr="00CE6C29" w:rsidP="000C3B6C" w14:paraId="6DEB24A2" w14:textId="77777777">
            <w:r w:rsidRPr="00CE6C29">
              <w:t>Global Affairs Canada</w:t>
            </w:r>
          </w:p>
          <w:p w:rsidR="00CE6C29" w:rsidRPr="00CE6C29" w:rsidP="000C3B6C" w14:paraId="70E9567B" w14:textId="77777777">
            <w:r w:rsidRPr="00CE6C29">
              <w:t>Technical Barriers and Regulations Division</w:t>
            </w:r>
          </w:p>
          <w:p w:rsidR="00CE6C29" w:rsidRPr="00CE6C29" w:rsidP="000C3B6C" w14:paraId="42A7A1CC" w14:textId="77777777">
            <w:r w:rsidRPr="00CE6C29">
              <w:t>111 Sussex Drive</w:t>
            </w:r>
          </w:p>
          <w:p w:rsidR="00CE6C29" w:rsidRPr="00CE6C29" w:rsidP="000C3B6C" w14:paraId="33F6E55A" w14:textId="77777777">
            <w:r w:rsidRPr="00CE6C29">
              <w:t>Ottawa, ON K1A 0G2</w:t>
            </w:r>
          </w:p>
          <w:p w:rsidR="00CE6C29" w:rsidRPr="00423BE4" w:rsidP="000C3B6C" w14:paraId="21C98A29" w14:textId="77777777">
            <w:pPr>
              <w:rPr>
                <w:lang w:val="es-ES"/>
              </w:rPr>
            </w:pPr>
            <w:r w:rsidRPr="00423BE4">
              <w:rPr>
                <w:lang w:val="es-ES"/>
              </w:rPr>
              <w:t>Canada</w:t>
            </w:r>
          </w:p>
          <w:p w:rsidR="00CE6C29" w:rsidRPr="00423BE4" w:rsidP="000C3B6C" w14:paraId="4BC5FFEA" w14:textId="77777777">
            <w:pPr>
              <w:spacing w:after="120"/>
              <w:rPr>
                <w:lang w:val="es-ES"/>
              </w:rPr>
            </w:pPr>
            <w:r w:rsidRPr="00423BE4">
              <w:rPr>
                <w:lang w:val="es-ES"/>
              </w:rPr>
              <w:t xml:space="preserve">Email: </w:t>
            </w:r>
            <w:hyperlink r:id="rId8" w:history="1">
              <w:r w:rsidRPr="00423BE4">
                <w:rPr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EE3A11" w:rsidRPr="00423BE4" w:rsidP="00887259" w14:paraId="0659E060" w14:textId="77777777">
      <w:pPr>
        <w:jc w:val="center"/>
        <w:rPr>
          <w:lang w:val="es-ES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DE72A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44CB6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514F77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1148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12404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BD0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7D84E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0182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G/TBT/N/CAN/780</w:t>
    </w:r>
    <w:bookmarkEnd w:id="0"/>
  </w:p>
  <w:p w:rsidR="009239F7" w:rsidRPr="002F6A28" w:rsidP="009239F7" w14:paraId="3705B8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18479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022A33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FA87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B71CB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D63D4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DCAC4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1E631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CB3C7E" w14:textId="77777777">
          <w:pPr>
            <w:jc w:val="right"/>
            <w:rPr>
              <w:b/>
              <w:szCs w:val="16"/>
            </w:rPr>
          </w:pPr>
        </w:p>
      </w:tc>
    </w:tr>
    <w:tr w14:paraId="689ABCD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C904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BD34A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G/TBT/N/CAN/780</w:t>
          </w:r>
          <w:bookmarkEnd w:id="2"/>
        </w:p>
      </w:tc>
    </w:tr>
    <w:tr w14:paraId="43BFE2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4A94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289A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June 2026</w:t>
          </w:r>
          <w:bookmarkEnd w:id="3"/>
          <w:bookmarkEnd w:id="4"/>
        </w:p>
      </w:tc>
    </w:tr>
    <w:tr w14:paraId="54AA58D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520FA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E30794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99E1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61DF5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58B80E" w14:textId="3CEEB746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r w:rsidR="00CF0B93">
            <w:rPr>
              <w:bCs/>
              <w:szCs w:val="18"/>
            </w:rPr>
            <w:t>/</w:t>
          </w:r>
          <w:r w:rsidRPr="002F6A28" w:rsidR="00F263FA">
            <w:rPr>
              <w:bCs/>
              <w:szCs w:val="18"/>
            </w:rPr>
            <w:t>French</w:t>
          </w:r>
          <w:bookmarkEnd w:id="8"/>
          <w:bookmarkEnd w:id="9"/>
        </w:p>
      </w:tc>
    </w:tr>
  </w:tbl>
  <w:p w:rsidR="00ED54E0" w:rsidRPr="002F6A28" w14:paraId="4E6ED0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25992007">
    <w:abstractNumId w:val="9"/>
  </w:num>
  <w:num w:numId="2" w16cid:durableId="9140088">
    <w:abstractNumId w:val="7"/>
  </w:num>
  <w:num w:numId="3" w16cid:durableId="371269799">
    <w:abstractNumId w:val="6"/>
  </w:num>
  <w:num w:numId="4" w16cid:durableId="182672997">
    <w:abstractNumId w:val="5"/>
  </w:num>
  <w:num w:numId="5" w16cid:durableId="212891119">
    <w:abstractNumId w:val="4"/>
  </w:num>
  <w:num w:numId="6" w16cid:durableId="423646904">
    <w:abstractNumId w:val="12"/>
  </w:num>
  <w:num w:numId="7" w16cid:durableId="2144154224">
    <w:abstractNumId w:val="11"/>
  </w:num>
  <w:num w:numId="8" w16cid:durableId="684946189">
    <w:abstractNumId w:val="10"/>
  </w:num>
  <w:num w:numId="9" w16cid:durableId="228921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6476144">
    <w:abstractNumId w:val="13"/>
  </w:num>
  <w:num w:numId="11" w16cid:durableId="1022512355">
    <w:abstractNumId w:val="8"/>
  </w:num>
  <w:num w:numId="12" w16cid:durableId="1634629869">
    <w:abstractNumId w:val="3"/>
  </w:num>
  <w:num w:numId="13" w16cid:durableId="1318263949">
    <w:abstractNumId w:val="2"/>
  </w:num>
  <w:num w:numId="14" w16cid:durableId="1938830130">
    <w:abstractNumId w:val="1"/>
  </w:num>
  <w:num w:numId="15" w16cid:durableId="1806046781">
    <w:abstractNumId w:val="0"/>
  </w:num>
  <w:num w:numId="16" w16cid:durableId="906382634">
    <w:abstractNumId w:val="14"/>
  </w:num>
  <w:num w:numId="17" w16cid:durableId="409354484">
    <w:abstractNumId w:val="15"/>
  </w:num>
  <w:num w:numId="18" w16cid:durableId="2578362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2FA1"/>
    <w:rsid w:val="00204CC3"/>
    <w:rsid w:val="00214E54"/>
    <w:rsid w:val="00233408"/>
    <w:rsid w:val="002514C1"/>
    <w:rsid w:val="00267723"/>
    <w:rsid w:val="00270637"/>
    <w:rsid w:val="0027067B"/>
    <w:rsid w:val="0028084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3BE4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161E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070C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643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0B93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51D2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1783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F319B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gazette.gc.ca/rp-pr/p1/2026/2026-06-20/html/reg4-eng.html" TargetMode="External" /><Relationship Id="rId7" Type="http://schemas.openxmlformats.org/officeDocument/2006/relationships/hyperlink" Target="https://gazette.gc.ca/rp-pr/p1/2026/2026-06-20/pdf/g1-16025.pdf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EA46B-7C78-4B3E-9ABD-4CD659A9729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2026-06-23T09:35:00Z</dcterms:created>
  <dcterms:modified xsi:type="dcterms:W3CDTF">2026-06-23T09:39:00Z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