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605A1DA4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7C301835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5C1DAC9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3E895FE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797379D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5E153A04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MÉXICO</w:t>
            </w:r>
          </w:p>
          <w:p w:rsidR="00A52F73" w:rsidRPr="003A3E55" w:rsidP="003A3E55" w14:paraId="6F5F854A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49400FD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73193E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04042DCF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2F5E21B6" w14:textId="77777777">
            <w:pPr>
              <w:spacing w:after="120"/>
            </w:pPr>
            <w:r w:rsidRPr="003A3E55">
              <w:t xml:space="preserve">Comité Consultivo Nacional de Normalización de Salud Pública de la Subsecretaría de Políticas de Salud y Bienestar Poblacional de la Secretaría de Salud, ubicado en Agrarismo número 227, planta baja, Colonia Escandón, Alcaldía Miguel Hidalgo, Código Postal 11800, Ciudad de México, teléfono 5550621600 extensión 55147; 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ccnnsp@salud.gob.mx</w:t>
              </w:r>
            </w:hyperlink>
          </w:p>
        </w:tc>
      </w:tr>
      <w:tr w14:paraId="73D160E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9ACAB4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3034C75F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0EB6912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27F4C2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2898F332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Es aplicable para el personal de salud de los establecimientos de los sectores público, social y privado, que presten servicios relacionados con la vigilancia, prevención, control, manejo y tratamiento del cólera en el Sistema Nacional de Salud (SNS). </w:t>
            </w:r>
          </w:p>
        </w:tc>
      </w:tr>
      <w:tr w14:paraId="725F82C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CEAF2F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2C779BE3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Norma Oficial Mexicana PROY-NOM-016-SSA-2026 Para la vigilancia, prevención, control, manejo y tratamiento del cólera.</w:t>
            </w:r>
          </w:p>
          <w:p w:rsidR="00145C22" w:rsidRPr="00F70F54" w:rsidP="003A3E55" w14:paraId="03A4291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4BC9E24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https://members.wto.org/crnattachments/2026/TBT/MEX/26_03219_00_s.pdf</w:t>
              </w:r>
            </w:hyperlink>
          </w:p>
          <w:p w:rsidR="00F70F54" w:rsidP="003A3E55" w14:paraId="1AF98B3E" w14:textId="77777777">
            <w:pPr>
              <w:spacing w:after="120"/>
              <w:rPr>
                <w:bCs/>
              </w:rPr>
            </w:pPr>
            <w:hyperlink r:id="rId7" w:anchor="gsc.tab=0" w:tgtFrame="_blank" w:history="1">
              <w:r>
                <w:rPr>
                  <w:bCs/>
                  <w:color w:val="0000FF"/>
                  <w:u w:val="single"/>
                </w:rPr>
                <w:t>https://www.dof.gob.mx/nota_detalle.php?codigo=5789473&amp;fecha=04/06/2026#gsc.tab=0</w:t>
              </w:r>
            </w:hyperlink>
          </w:p>
        </w:tc>
      </w:tr>
      <w:tr w14:paraId="30A9AC1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52890B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10448B88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Este proyecto tiene como objeto establecer para el personal de salud de los establecimientos de los sectores público, social y privado, que presten servicios en el Sistema Nacional de Salud (SNS), los criterios y especificaciones sobre las actividades relacionadas con la vigilancia, prevención, control, manejo y tratamiento del cólera.</w:t>
            </w:r>
          </w:p>
        </w:tc>
      </w:tr>
      <w:tr w14:paraId="6994E08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83B8CF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1F9D1E01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0958AE3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0F75B46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3196400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6C228B34" w14:textId="77777777">
            <w:pPr>
              <w:spacing w:before="120" w:after="120"/>
            </w:pPr>
            <w:r w:rsidRPr="003A3E55">
              <w:t>Para la correcta aplicación del presente proyecto de Norma, es necesario consultar las siguientes Normas Oficiales Mexicanas vigentes o las que, en su caso, las sustituyan, y ordenamientos internacionales:</w:t>
            </w:r>
          </w:p>
          <w:p w:rsidR="00AF251E" w:rsidRPr="003A3E55" w:rsidP="005037AE" w14:paraId="04433B1C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NOM-004-SSA3-2012, Del expediente clínico.</w:t>
            </w:r>
          </w:p>
          <w:p w:rsidR="00AF251E" w:rsidRPr="003A3E55" w:rsidP="005037AE" w14:paraId="223F665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NOM-008-SCFI-2002, Sistema General de Unidades de Medida</w:t>
            </w:r>
          </w:p>
          <w:p w:rsidR="00AF251E" w:rsidRPr="003A3E55" w:rsidP="005037AE" w14:paraId="7545977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NOM-007-SSA3-2011, Para la organización y funcionamiento de los laboratorios clínicos.</w:t>
            </w:r>
          </w:p>
          <w:p w:rsidR="00AF251E" w:rsidRPr="003A3E55" w:rsidP="005037AE" w14:paraId="09D02F6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NOM-016-SSA3-2012, Que establece las características mínimas de infraestructura y equipamiento de hospitales y consultorios de atención médica especializada.</w:t>
            </w:r>
          </w:p>
          <w:p w:rsidR="00AF251E" w:rsidRPr="003A3E55" w:rsidP="005037AE" w14:paraId="12B782C6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NOM-017-SSA2-2012, Para la vigilancia epidemiológica.</w:t>
            </w:r>
          </w:p>
          <w:p w:rsidR="00AF251E" w:rsidRPr="003A3E55" w:rsidP="005037AE" w14:paraId="25209F2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NOM-024-SSA3-2012, Sistemas de Información de registro electrónico para la salud. Intercambio de información de salud.</w:t>
            </w:r>
          </w:p>
          <w:p w:rsidR="00AF251E" w:rsidRPr="003A3E55" w:rsidP="005037AE" w14:paraId="6F87527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NOM-043-SSA2-2012, Servicios básicos de salud. Promoción y educación para la salud en materia alimentaria. Criterios para brindar orientación.</w:t>
            </w:r>
          </w:p>
          <w:p w:rsidR="00AF251E" w:rsidRPr="003A3E55" w:rsidP="005037AE" w14:paraId="3574A11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NOM-045-SSA2-2005, Para la vigilancia epidemiológica, prevención y control de las infecciones nosocomiales.</w:t>
            </w:r>
          </w:p>
          <w:p w:rsidR="00AF251E" w:rsidRPr="003A3E55" w:rsidP="005037AE" w14:paraId="56559A6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NOM-087-SEMARNAT/SSA1-2002, Protección Ambiental - Salud ambiental – Residuos Peligrosos Biológico-Infecciosos - Clasificación y Especificaciones de Manejo.</w:t>
            </w:r>
          </w:p>
          <w:p w:rsidR="00AF251E" w:rsidRPr="003A3E55" w:rsidP="005037AE" w14:paraId="2D10EBC2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NOM-127-SSA1-2021, Agua para uso y consumo humano. Límites permisibles de la calidad del agua.</w:t>
            </w:r>
          </w:p>
          <w:p w:rsidR="00AF251E" w:rsidRPr="003A3E55" w:rsidP="005037AE" w14:paraId="7D314DDC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NOM-179-SSA1-2020, Agua para uso y consumo humano. Control de la calidad del agua distribuida por los sistemas de abastecimiento de agua.</w:t>
            </w:r>
          </w:p>
          <w:p w:rsidR="00AF251E" w:rsidRPr="003A3E55" w:rsidP="005037AE" w14:paraId="6784EFB3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NOM-201-SSA1-2015, Productos y servicios. Agua y hielo para consumo humano, envasados y a granel. Especificaciones sanitarias.</w:t>
            </w:r>
          </w:p>
          <w:p w:rsidR="00AF251E" w:rsidRPr="003A3E55" w:rsidP="005037AE" w14:paraId="71EC8CC0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NOM-210-SSA1-2014, Productos y servicios. Métodos de prueba microbiológicos. Determinación de microorganismos indicadores. Determinación de microorganismos patógenos.</w:t>
            </w:r>
          </w:p>
          <w:p w:rsidR="00AF251E" w:rsidRPr="003A3E55" w:rsidP="005037AE" w14:paraId="1AE0A31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NOM-220-SSA1-2016, Instalación y operación de la farmacovigilancia.</w:t>
            </w:r>
          </w:p>
          <w:p w:rsidR="00AF251E" w:rsidRPr="003A3E55" w:rsidP="005037AE" w14:paraId="36DCFD86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NOM-230-SSA1-2002, Salud ambiental. Agua para uso y consumo humano, requisitos sanitarios que deben cumplir en los sistemas de abastecimiento públicos y privados durante el manejo del agua. Procedimientos sanitarios para el muestreo.</w:t>
            </w:r>
          </w:p>
          <w:p w:rsidR="00AF251E" w:rsidRPr="003A3E55" w:rsidP="005037AE" w14:paraId="56F6CD8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NOM-242-SSA1-2009, Productos y servicios. Productos de la pesca frescos, refrigerados, congelados y procesados. Específicamente sanitarias y métodos de prueba.</w:t>
            </w:r>
          </w:p>
          <w:p w:rsidR="00AF251E" w:rsidRPr="003A3E55" w:rsidP="005037AE" w14:paraId="55388C30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NOM-244-SSA1-2020, Para evaluar la eficiencia en reducción bacteriana en equipos y sustancias germicidas para tratamiento domestico de agua. Requisitos sanitarios.</w:t>
            </w:r>
          </w:p>
          <w:p w:rsidR="00AF251E" w:rsidRPr="003A3E55" w:rsidP="005037AE" w14:paraId="7566F1D7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NOM-251-SSA1-2009, Prácticas de higiene para el proceso de alimentos, bebidas o suplementos alimenticios.</w:t>
            </w:r>
          </w:p>
        </w:tc>
      </w:tr>
      <w:tr w14:paraId="3C595FB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2A20E14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4A6F447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29A1B995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4794E2A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4BBAFB5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5F48904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7DD471B9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21 de agosto de 2026</w:t>
            </w:r>
          </w:p>
          <w:p w:rsidR="005F0B7B" w:rsidRPr="000C0749" w:rsidP="005F0B7B" w14:paraId="5A1BB64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742D779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F52EBD3" w14:textId="77777777">
            <w:pPr>
              <w:rPr>
                <w:bCs/>
              </w:rPr>
            </w:pPr>
            <w:r>
              <w:rPr>
                <w:bCs/>
              </w:rPr>
              <w:t>Secretaría de Economía</w:t>
            </w:r>
          </w:p>
          <w:p w:rsidR="00F70F54" w:rsidP="003A3E55" w14:paraId="7B2DC834" w14:textId="77777777">
            <w:pPr>
              <w:rPr>
                <w:bCs/>
              </w:rPr>
            </w:pPr>
            <w:r>
              <w:rPr>
                <w:bCs/>
              </w:rPr>
              <w:t>Unidad de Normatividad, Competitividad y Competencia</w:t>
            </w:r>
          </w:p>
          <w:p w:rsidR="00F70F54" w:rsidP="003A3E55" w14:paraId="266668D4" w14:textId="77777777">
            <w:pPr>
              <w:rPr>
                <w:bCs/>
              </w:rPr>
            </w:pPr>
            <w:r>
              <w:rPr>
                <w:bCs/>
              </w:rPr>
              <w:t>Dirección General de Normas</w:t>
            </w:r>
          </w:p>
          <w:p w:rsidR="00F70F54" w:rsidP="003A3E55" w14:paraId="41D06342" w14:textId="77777777">
            <w:pPr>
              <w:rPr>
                <w:bCs/>
              </w:rPr>
            </w:pPr>
            <w:r>
              <w:rPr>
                <w:bCs/>
              </w:rPr>
              <w:t>Lilian Aurora Pérez Ornelas, Directora General de Normas</w:t>
            </w:r>
          </w:p>
          <w:p w:rsidR="00F70F54" w:rsidP="003A3E55" w14:paraId="727CB76F" w14:textId="77777777">
            <w:pPr>
              <w:rPr>
                <w:bCs/>
              </w:rPr>
            </w:pPr>
            <w:r>
              <w:rPr>
                <w:bCs/>
              </w:rPr>
              <w:t>Pachuca 189, Colonia Condesa, Cuauhtémoc Ciudad de México 06140</w:t>
            </w:r>
          </w:p>
          <w:p w:rsidR="00F70F54" w:rsidP="003A3E55" w14:paraId="35962312" w14:textId="77777777">
            <w:pPr>
              <w:rPr>
                <w:bCs/>
              </w:rPr>
            </w:pPr>
            <w:r>
              <w:rPr>
                <w:bCs/>
              </w:rPr>
              <w:t>Tel: +(52 55) 5729 91 00, ext. 13260</w:t>
            </w:r>
          </w:p>
          <w:p w:rsidR="00F70F54" w:rsidP="003A3E55" w14:paraId="5BCC4C38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Correos electrónicos: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dgn.industriabasica@economia.gob.mx</w:t>
              </w:r>
            </w:hyperlink>
          </w:p>
        </w:tc>
      </w:tr>
    </w:tbl>
    <w:p w:rsidR="00AF251E" w:rsidRPr="003A3E55" w:rsidP="00C94F02" w14:paraId="35C7E022" w14:textId="77777777">
      <w:pPr>
        <w:jc w:val="center"/>
      </w:pPr>
    </w:p>
    <w:sectPr w:rsidSect="00AE3C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0B12D51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072AA824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0D5D4A5E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70DBE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155371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D4482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085435A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A3318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G/TBT/N/MEX/574</w:t>
    </w:r>
    <w:bookmarkEnd w:id="0"/>
  </w:p>
  <w:p w:rsidR="00B531D9" w:rsidRPr="003A3E55" w:rsidP="00B531D9" w14:paraId="154D84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9EFF8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3</w:t>
    </w:r>
    <w:r w:rsidRPr="003A3E55">
      <w:fldChar w:fldCharType="end"/>
    </w:r>
    <w:r w:rsidRPr="003A3E55">
      <w:t xml:space="preserve"> -</w:t>
    </w:r>
  </w:p>
  <w:p w:rsidR="00DD65B2" w:rsidRPr="003A3E55" w:rsidP="00B531D9" w14:paraId="660C8AD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E4BBBB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6A55AF1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09E91C9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6E9AD42D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7A6E14D4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6C21FAAE" w14:textId="77777777">
          <w:pPr>
            <w:jc w:val="right"/>
            <w:rPr>
              <w:b/>
              <w:szCs w:val="18"/>
            </w:rPr>
          </w:pPr>
        </w:p>
      </w:tc>
    </w:tr>
    <w:tr w14:paraId="0885C1CD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4CAC30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31A7AC32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G/TBT/N/MEX/574</w:t>
          </w:r>
          <w:bookmarkEnd w:id="2"/>
        </w:p>
      </w:tc>
    </w:tr>
    <w:tr w14:paraId="35CE0659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E687B7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59553B3A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22 de junio de 2026</w:t>
          </w:r>
          <w:bookmarkEnd w:id="3"/>
          <w:bookmarkEnd w:id="4"/>
        </w:p>
      </w:tc>
    </w:tr>
    <w:tr w14:paraId="58F826CF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3BD65BD9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(26-4521)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298E73AB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197F59A4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42F5BC2D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6840D02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459EB5C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032611908">
    <w:abstractNumId w:val="8"/>
  </w:num>
  <w:num w:numId="2" w16cid:durableId="84307311">
    <w:abstractNumId w:val="3"/>
  </w:num>
  <w:num w:numId="3" w16cid:durableId="1719741739">
    <w:abstractNumId w:val="2"/>
  </w:num>
  <w:num w:numId="4" w16cid:durableId="1987077869">
    <w:abstractNumId w:val="1"/>
  </w:num>
  <w:num w:numId="5" w16cid:durableId="181359508">
    <w:abstractNumId w:val="0"/>
  </w:num>
  <w:num w:numId="6" w16cid:durableId="118650328">
    <w:abstractNumId w:val="12"/>
  </w:num>
  <w:num w:numId="7" w16cid:durableId="1796485182">
    <w:abstractNumId w:val="10"/>
  </w:num>
  <w:num w:numId="8" w16cid:durableId="1541355475">
    <w:abstractNumId w:val="13"/>
  </w:num>
  <w:num w:numId="9" w16cid:durableId="143276513">
    <w:abstractNumId w:val="9"/>
  </w:num>
  <w:num w:numId="10" w16cid:durableId="1973097986">
    <w:abstractNumId w:val="7"/>
  </w:num>
  <w:num w:numId="11" w16cid:durableId="1959217984">
    <w:abstractNumId w:val="6"/>
  </w:num>
  <w:num w:numId="12" w16cid:durableId="1280650486">
    <w:abstractNumId w:val="5"/>
  </w:num>
  <w:num w:numId="13" w16cid:durableId="409693918">
    <w:abstractNumId w:val="4"/>
  </w:num>
  <w:num w:numId="14" w16cid:durableId="885677582">
    <w:abstractNumId w:val="11"/>
  </w:num>
  <w:num w:numId="15" w16cid:durableId="9171371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723950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1DAA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54EE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070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05C008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ccnnsp@salud.gob.mx" TargetMode="External" /><Relationship Id="rId6" Type="http://schemas.openxmlformats.org/officeDocument/2006/relationships/hyperlink" Target="https://members.wto.org/crnattachments/2026/TBT/MEX/26_03219_00_s.pdf" TargetMode="External" /><Relationship Id="rId7" Type="http://schemas.openxmlformats.org/officeDocument/2006/relationships/hyperlink" Target="https://www.dof.gob.mx/nota_detalle.php?codigo=5789473&amp;fecha=04/06/2026" TargetMode="External" /><Relationship Id="rId8" Type="http://schemas.openxmlformats.org/officeDocument/2006/relationships/hyperlink" Target="mailto:dgn.industriabasica@economia.gob.mx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907AC421-EC18-4383-BA27-BC2AAA63F4C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2026-06-22T07:37:00Z</dcterms:created>
  <dcterms:modified xsi:type="dcterms:W3CDTF">2026-06-22T07:37:00Z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