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B367B2E" w14:textId="77777777">
      <w:pPr>
        <w:pStyle w:val="Title"/>
      </w:pPr>
      <w:r w:rsidRPr="002F663C">
        <w:t>NOTIFICATION</w:t>
      </w:r>
    </w:p>
    <w:p w:rsidR="002F663C" w:rsidRPr="002F663C" w:rsidP="00DD3DD7" w14:paraId="6420502D" w14:textId="77777777">
      <w:pPr>
        <w:pStyle w:val="Title3"/>
      </w:pPr>
      <w:r w:rsidRPr="002F663C">
        <w:t>Addendum</w:t>
      </w:r>
    </w:p>
    <w:p w:rsidR="002F663C" w:rsidP="001E2E4A" w14:paraId="46B0BE9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18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8C8472" w14:textId="77777777">
      <w:pPr>
        <w:rPr>
          <w:rFonts w:eastAsia="Calibri" w:cs="Times New Roman"/>
        </w:rPr>
      </w:pPr>
    </w:p>
    <w:p w:rsidR="002F663C" w:rsidRPr="002F663C" w:rsidP="002F663C" w14:paraId="7AC1B7D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4B7B129" w14:textId="77777777">
      <w:pPr>
        <w:rPr>
          <w:rFonts w:eastAsia="Calibri" w:cs="Times New Roman"/>
        </w:rPr>
      </w:pPr>
    </w:p>
    <w:p w:rsidR="00C14444" w:rsidRPr="002F663C" w:rsidP="002F663C" w14:paraId="4614794A" w14:textId="77777777">
      <w:pPr>
        <w:rPr>
          <w:rFonts w:eastAsia="Calibri" w:cs="Times New Roman"/>
        </w:rPr>
      </w:pPr>
    </w:p>
    <w:p w:rsidR="002F663C" w:rsidRPr="002F663C" w:rsidP="002F663C" w14:paraId="1A7DEE6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Listing Nail Products Containing Triphenyl Phosphate (TPhP) at Concentrations Greater Than 250 Parts per Million (ppm) as a Priority Product</w:t>
      </w:r>
    </w:p>
    <w:p w:rsidR="002F663C" w:rsidRPr="002F663C" w:rsidP="002F663C" w14:paraId="6C302CE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2A97C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367B7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A95296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0EC06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1F8385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35DBF4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7634F0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7DBB9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39E41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81205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C2F0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12 June 2026</w:t>
            </w:r>
          </w:p>
        </w:tc>
      </w:tr>
      <w:tr w14:paraId="33DD13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93DB39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20AE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October 2026</w:t>
            </w:r>
          </w:p>
        </w:tc>
      </w:tr>
      <w:tr w14:paraId="7568B4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4CA8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6EDD0CA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13C67D9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https://members.wto.org/crnattachments/2026/TBT/USA/final_measure/26_03193_00_e.pdf</w:t>
              </w:r>
            </w:hyperlink>
          </w:p>
        </w:tc>
      </w:tr>
      <w:tr w14:paraId="51A30F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DD41E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F3568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EE8521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F042B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787603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82FCE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F2D7C3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AD0B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F9DA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541642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0D0C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193C99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DA8AD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EA4BCA7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0E610B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California Office of Administrative Law (OAL) approves this final regulatory action by the Department of Toxic Substances Control amending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Safer Consumer Products</w:t>
        </w:r>
      </w:hyperlink>
      <w:r w:rsidRPr="002F663C">
        <w:rPr>
          <w:rFonts w:eastAsia="Calibri" w:cs="Times New Roman"/>
          <w:szCs w:val="18"/>
        </w:rPr>
        <w:t xml:space="preserve"> regulations to add nail products containing triphenyl phosphate at concentrations greater than 250 parts per million to the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Priority Products</w:t>
        </w:r>
      </w:hyperlink>
      <w:r w:rsidRPr="002F663C">
        <w:rPr>
          <w:rFonts w:eastAsia="Calibri" w:cs="Times New Roman"/>
          <w:szCs w:val="18"/>
        </w:rPr>
        <w:t xml:space="preserve"> list as a Priority Product. </w:t>
      </w:r>
    </w:p>
    <w:p w:rsidR="008A4867" w:rsidRPr="002F663C" w:rsidP="00B16ACF" w14:paraId="151BD8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final regulatory action becomes effective on 1 October 2026.</w:t>
      </w:r>
    </w:p>
    <w:p w:rsidR="008A4867" w:rsidRPr="002F663C" w:rsidP="00B16ACF" w14:paraId="685C03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California Notice Register No. 24-Z, 12 June 2026, page 51:</w:t>
      </w:r>
    </w:p>
    <w:p w:rsidR="008A4867" w:rsidRPr="002F663C" w:rsidP="00B16ACF" w14:paraId="2CFF7A6A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https://oal.ca.gov/wp-content/uploads/sites/166/2026/06/2026-Notice-Register-No.-24-Z-June-12-2026.pdf</w:t>
        </w:r>
      </w:hyperlink>
    </w:p>
    <w:p w:rsidR="008A4867" w:rsidRPr="002F663C" w:rsidP="00B16ACF" w14:paraId="6008111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Listing Nail Products Containing Triphenyl Phosphate (TPhP) at Concentrations Greater Than 250 Parts per Million (ppm) as a Priority Product:</w:t>
      </w:r>
    </w:p>
    <w:p w:rsidR="008A4867" w:rsidRPr="002F663C" w:rsidP="00B16ACF" w14:paraId="30859938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https://dtsc.ca.gov/listing-nail-products-containing-triphenyl-phosphate-tphp-at-concentrations-greater-than-250-parts-per-million-ppm-as-a-priority-product/</w:t>
        </w:r>
      </w:hyperlink>
    </w:p>
    <w:p w:rsidR="008A4867" w:rsidRPr="002F663C" w:rsidP="00B16ACF" w14:paraId="1053D3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Notice of Approval:</w:t>
      </w:r>
    </w:p>
    <w:p w:rsidR="008A4867" w:rsidRPr="002F663C" w:rsidP="00B16ACF" w14:paraId="7AEDA2D6" w14:textId="77777777">
      <w:pPr>
        <w:spacing w:before="120" w:after="120"/>
        <w:rPr>
          <w:rFonts w:eastAsia="Calibri" w:cs="Times New Roman"/>
          <w:szCs w:val="18"/>
        </w:rPr>
      </w:pP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https://dtsc.ca.gov/wp-content/uploads/sites/31/2026/06/2026-0417-03S-Notice-of-Approval_NPs-with-TPhP_Accessible.pdf</w:t>
        </w:r>
      </w:hyperlink>
    </w:p>
    <w:p w:rsidR="008A4867" w:rsidRPr="002F663C" w:rsidP="00B16ACF" w14:paraId="098CF5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Final Regulatory Text:</w:t>
      </w:r>
    </w:p>
    <w:p w:rsidR="008A4867" w:rsidRPr="002F663C" w:rsidP="00B16ACF" w14:paraId="7FA044EF" w14:textId="77777777">
      <w:pPr>
        <w:spacing w:before="120" w:after="120"/>
        <w:rPr>
          <w:rFonts w:eastAsia="Calibri" w:cs="Times New Roman"/>
          <w:szCs w:val="18"/>
        </w:rPr>
      </w:pP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https://dtsc.ca.gov/wp-content/uploads/sites/31/2026/06/R-2025-03R-Final-Package-Final-Regulatory-Text_Accessible.pdf</w:t>
        </w:r>
      </w:hyperlink>
    </w:p>
    <w:p w:rsidR="006C5A96" w:rsidP="006C5A96" w14:paraId="428184A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DCAD002" w14:textId="77777777">
      <w:pPr>
        <w:jc w:val="center"/>
        <w:rPr>
          <w:b/>
        </w:rPr>
      </w:pPr>
    </w:p>
    <w:p w:rsidR="00A1565D" w:rsidP="003971FF" w14:paraId="689AD8A8" w14:textId="77777777">
      <w:pPr>
        <w:jc w:val="center"/>
        <w:rPr>
          <w:b/>
        </w:rPr>
      </w:pPr>
    </w:p>
    <w:sectPr w:rsidSect="006C5A9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067717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F418DD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E867479" w14:textId="77777777">
      <w:r>
        <w:separator/>
      </w:r>
    </w:p>
  </w:footnote>
  <w:footnote w:type="continuationSeparator" w:id="1">
    <w:p w:rsidR="004D3A6A" w:rsidP="00ED54E0" w14:paraId="753A0E69" w14:textId="77777777">
      <w:r>
        <w:continuationSeparator/>
      </w:r>
    </w:p>
  </w:footnote>
  <w:footnote w:id="2">
    <w:p w:rsidR="007F6EA2" w14:paraId="2A69C88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E42916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2AD1737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475B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C8FCF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51FB2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G/TBT/N/USA/2233/Add.1</w:t>
    </w:r>
    <w:bookmarkEnd w:id="3"/>
  </w:p>
  <w:p w:rsidR="00DD3DD7" w:rsidRPr="00DD3DD7" w:rsidP="00DD3DD7" w14:paraId="2C0320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0CF6C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F64795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9017B8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A09398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EF06FE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16C9B11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8EDEED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F0C2C4" w14:textId="77777777">
          <w:pPr>
            <w:jc w:val="right"/>
            <w:rPr>
              <w:b/>
              <w:szCs w:val="16"/>
            </w:rPr>
          </w:pPr>
        </w:p>
      </w:tc>
    </w:tr>
    <w:tr w14:paraId="6BF1917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E85A8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88CE27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G/TBT/N/USA/2233/Add.1</w:t>
          </w:r>
          <w:bookmarkEnd w:id="4"/>
        </w:p>
        <w:p w:rsidR="00C14444" w:rsidRPr="00C14444" w:rsidP="00C14444" w14:paraId="7FDA1200" w14:textId="77777777">
          <w:pPr>
            <w:jc w:val="center"/>
            <w:rPr>
              <w:szCs w:val="16"/>
            </w:rPr>
          </w:pPr>
        </w:p>
      </w:tc>
    </w:tr>
    <w:tr w14:paraId="3EA6D22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66920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FC932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19 June 2026</w:t>
          </w:r>
          <w:bookmarkEnd w:id="5"/>
        </w:p>
      </w:tc>
    </w:tr>
    <w:tr w14:paraId="5D356DA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0D913D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(26-4494)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2DAC14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9B1D7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BD581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EA61A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695F59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5935507">
    <w:abstractNumId w:val="9"/>
  </w:num>
  <w:num w:numId="2" w16cid:durableId="452134359">
    <w:abstractNumId w:val="7"/>
  </w:num>
  <w:num w:numId="3" w16cid:durableId="1373071638">
    <w:abstractNumId w:val="6"/>
  </w:num>
  <w:num w:numId="4" w16cid:durableId="258879276">
    <w:abstractNumId w:val="5"/>
  </w:num>
  <w:num w:numId="5" w16cid:durableId="1826122186">
    <w:abstractNumId w:val="4"/>
  </w:num>
  <w:num w:numId="6" w16cid:durableId="40370879">
    <w:abstractNumId w:val="12"/>
  </w:num>
  <w:num w:numId="7" w16cid:durableId="1237742324">
    <w:abstractNumId w:val="11"/>
  </w:num>
  <w:num w:numId="8" w16cid:durableId="1788813393">
    <w:abstractNumId w:val="10"/>
  </w:num>
  <w:num w:numId="9" w16cid:durableId="11162123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1403470">
    <w:abstractNumId w:val="13"/>
  </w:num>
  <w:num w:numId="11" w16cid:durableId="1217669628">
    <w:abstractNumId w:val="8"/>
  </w:num>
  <w:num w:numId="12" w16cid:durableId="912355587">
    <w:abstractNumId w:val="3"/>
  </w:num>
  <w:num w:numId="13" w16cid:durableId="1314214538">
    <w:abstractNumId w:val="2"/>
  </w:num>
  <w:num w:numId="14" w16cid:durableId="292517276">
    <w:abstractNumId w:val="1"/>
  </w:num>
  <w:num w:numId="15" w16cid:durableId="578637258">
    <w:abstractNumId w:val="0"/>
  </w:num>
  <w:num w:numId="16" w16cid:durableId="27787425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28CB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A4867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4A98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A7C3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oal.ca.gov/wp-content/uploads/sites/166/2026/06/2026-Notice-Register-No.-24-Z-June-12-2026.pdf" TargetMode="External" /><Relationship Id="rId11" Type="http://schemas.openxmlformats.org/officeDocument/2006/relationships/hyperlink" Target="https://dtsc.ca.gov/listing-nail-products-containing-triphenyl-phosphate-tphp-at-concentrations-greater-than-250-parts-per-million-ppm-as-a-priority-product/" TargetMode="External" /><Relationship Id="rId12" Type="http://schemas.openxmlformats.org/officeDocument/2006/relationships/hyperlink" Target="https://dtsc.ca.gov/wp-content/uploads/sites/31/2026/06/2026-0417-03S-Notice-of-Approval_NPs-with-TPhP_Accessible.pdf" TargetMode="External" /><Relationship Id="rId13" Type="http://schemas.openxmlformats.org/officeDocument/2006/relationships/hyperlink" Target="https://dtsc.ca.gov/wp-content/uploads/sites/31/2026/06/R-2025-03R-Final-Package-Final-Regulatory-Text_Accessible.pdf" TargetMode="External" /><Relationship Id="rId14" Type="http://schemas.openxmlformats.org/officeDocument/2006/relationships/header" Target="header1.xml" /><Relationship Id="rId15" Type="http://schemas.openxmlformats.org/officeDocument/2006/relationships/header" Target="header2.xml" /><Relationship Id="rId16" Type="http://schemas.openxmlformats.org/officeDocument/2006/relationships/footer" Target="footer1.xml" /><Relationship Id="rId17" Type="http://schemas.openxmlformats.org/officeDocument/2006/relationships/footer" Target="footer2.xml" /><Relationship Id="rId18" Type="http://schemas.openxmlformats.org/officeDocument/2006/relationships/header" Target="header3.xml" /><Relationship Id="rId19" Type="http://schemas.openxmlformats.org/officeDocument/2006/relationships/theme" Target="theme/theme1.xml" /><Relationship Id="rId2" Type="http://schemas.openxmlformats.org/officeDocument/2006/relationships/settings" Target="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USA/final_measure/26_03193_00_e.pdf" TargetMode="External" /><Relationship Id="rId8" Type="http://schemas.openxmlformats.org/officeDocument/2006/relationships/hyperlink" Target="https://dtsc.ca.gov/scp/" TargetMode="External" /><Relationship Id="rId9" Type="http://schemas.openxmlformats.org/officeDocument/2006/relationships/hyperlink" Target="https://dtsc.ca.gov/scp/priority-products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7FBB05-07A1-4AC6-BD92-7F02B37DEF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2026-06-19T08:34:00Z</dcterms:created>
  <dcterms:modified xsi:type="dcterms:W3CDTF">2026-06-19T08:34:00Z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