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9BB62F7" w14:textId="77777777">
      <w:pPr>
        <w:pStyle w:val="Title"/>
      </w:pPr>
      <w:r w:rsidRPr="002F663C">
        <w:t>NOTIFICATION</w:t>
      </w:r>
    </w:p>
    <w:p w:rsidR="002F663C" w:rsidRPr="002F663C" w:rsidP="00DD3DD7" w14:paraId="24D0A08F" w14:textId="77777777">
      <w:pPr>
        <w:pStyle w:val="Title3"/>
      </w:pPr>
      <w:r w:rsidRPr="002F663C">
        <w:t>Addendum</w:t>
      </w:r>
    </w:p>
    <w:p w:rsidR="002F663C" w:rsidP="001E2E4A" w14:paraId="72AC471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17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56313A71" w14:textId="77777777">
      <w:pPr>
        <w:rPr>
          <w:rFonts w:eastAsia="Calibri" w:cs="Times New Roman"/>
        </w:rPr>
      </w:pPr>
    </w:p>
    <w:p w:rsidR="002F663C" w:rsidRPr="002F663C" w:rsidP="002F663C" w14:paraId="399BD44C" w14:textId="77777777">
      <w:pPr>
        <w:jc w:val="center"/>
        <w:rPr>
          <w:rFonts w:eastAsia="Calibri" w:cs="Times New Roman"/>
          <w:b/>
        </w:rPr>
      </w:pPr>
      <w:r w:rsidRPr="002F663C">
        <w:rPr>
          <w:rFonts w:eastAsia="Calibri" w:cs="Times New Roman"/>
          <w:b/>
        </w:rPr>
        <w:t>_______________</w:t>
      </w:r>
    </w:p>
    <w:p w:rsidR="002F663C" w:rsidP="002F663C" w14:paraId="2A2C39E2" w14:textId="77777777">
      <w:pPr>
        <w:rPr>
          <w:rFonts w:eastAsia="Calibri" w:cs="Times New Roman"/>
        </w:rPr>
      </w:pPr>
    </w:p>
    <w:p w:rsidR="00C14444" w:rsidRPr="002F663C" w:rsidP="002F663C" w14:paraId="7DB55782" w14:textId="77777777">
      <w:pPr>
        <w:rPr>
          <w:rFonts w:eastAsia="Calibri" w:cs="Times New Roman"/>
        </w:rPr>
      </w:pPr>
    </w:p>
    <w:p w:rsidR="002F663C" w:rsidRPr="002F663C" w:rsidP="002F663C" w14:paraId="30EB103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Resolution of the Cabinet of Ministers of Ukraine "On Amendments to the Resolution of the Cabinet of Ministers of Ukraine No. 28 of 12 January 2024" (type approval of agricultural and forestry vehicles)</w:t>
      </w:r>
    </w:p>
    <w:p w:rsidR="002F663C" w:rsidRPr="002F663C" w:rsidP="002F663C" w14:paraId="44D9B65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7369AE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F360A5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AB3B60F" w14:textId="77777777" w:rsidTr="00E9471B">
        <w:tblPrEx>
          <w:tblW w:w="9049" w:type="dxa"/>
          <w:tblLayout w:type="fixed"/>
          <w:tblLook w:val="04A0"/>
        </w:tblPrEx>
        <w:tc>
          <w:tcPr>
            <w:tcW w:w="851" w:type="dxa"/>
          </w:tcPr>
          <w:p w:rsidR="002F663C" w:rsidRPr="00711F9C" w:rsidP="00C14444" w14:paraId="54E20CF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F17AF7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3DCF9E1" w14:textId="77777777" w:rsidTr="00E9471B">
        <w:tblPrEx>
          <w:tblW w:w="9049" w:type="dxa"/>
          <w:tblLayout w:type="fixed"/>
          <w:tblLook w:val="04A0"/>
        </w:tblPrEx>
        <w:tc>
          <w:tcPr>
            <w:tcW w:w="851" w:type="dxa"/>
          </w:tcPr>
          <w:p w:rsidR="002F663C" w:rsidRPr="00711F9C" w:rsidP="00C14444" w14:paraId="6B5C361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B93E5A0"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10 June 2026</w:t>
            </w:r>
          </w:p>
        </w:tc>
      </w:tr>
      <w:tr w14:paraId="58D5EE6A" w14:textId="77777777" w:rsidTr="00E9471B">
        <w:tblPrEx>
          <w:tblW w:w="9049" w:type="dxa"/>
          <w:tblLayout w:type="fixed"/>
          <w:tblLook w:val="04A0"/>
        </w:tblPrEx>
        <w:tc>
          <w:tcPr>
            <w:tcW w:w="851" w:type="dxa"/>
          </w:tcPr>
          <w:p w:rsidR="002F663C" w:rsidRPr="00711F9C" w:rsidP="00C14444" w14:paraId="4F6ADC8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19B95FD"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16 June 2026</w:t>
            </w:r>
          </w:p>
        </w:tc>
      </w:tr>
      <w:tr w14:paraId="60C51D81" w14:textId="77777777" w:rsidTr="00E9471B">
        <w:tblPrEx>
          <w:tblW w:w="9049" w:type="dxa"/>
          <w:tblLayout w:type="fixed"/>
          <w:tblLook w:val="04A0"/>
        </w:tblPrEx>
        <w:tc>
          <w:tcPr>
            <w:tcW w:w="851" w:type="dxa"/>
          </w:tcPr>
          <w:p w:rsidR="002F663C" w:rsidRPr="00711F9C" w:rsidP="00C14444" w14:paraId="22283AB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C624384"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16 June 2026</w:t>
            </w:r>
          </w:p>
        </w:tc>
      </w:tr>
      <w:tr w14:paraId="59C2449D" w14:textId="77777777" w:rsidTr="00E9471B">
        <w:tblPrEx>
          <w:tblW w:w="9049" w:type="dxa"/>
          <w:tblLayout w:type="fixed"/>
          <w:tblLook w:val="04A0"/>
        </w:tblPrEx>
        <w:tc>
          <w:tcPr>
            <w:tcW w:w="851" w:type="dxa"/>
          </w:tcPr>
          <w:p w:rsidR="002F663C" w:rsidRPr="00711F9C" w:rsidP="00C14444" w14:paraId="0509D62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568518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E0D9CCF"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https://zakon.rada.gov.ua/laws/show/765-2026-%D0%BF#Text</w:t>
              </w:r>
            </w:hyperlink>
          </w:p>
          <w:p w:rsidR="002F663C" w:rsidRPr="002F663C" w:rsidP="00EB7B40" w14:paraId="1B45A471"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https://members.wto.org/crnattachments/2026/TBT/UKR/final_measure/26_03167_00_x.pdf</w:t>
              </w:r>
            </w:hyperlink>
          </w:p>
        </w:tc>
      </w:tr>
      <w:tr w14:paraId="26514D49" w14:textId="77777777" w:rsidTr="00E9471B">
        <w:tblPrEx>
          <w:tblW w:w="9049" w:type="dxa"/>
          <w:tblLayout w:type="fixed"/>
          <w:tblLook w:val="04A0"/>
        </w:tblPrEx>
        <w:tc>
          <w:tcPr>
            <w:tcW w:w="851" w:type="dxa"/>
          </w:tcPr>
          <w:p w:rsidR="002F663C" w:rsidRPr="00711F9C" w:rsidP="00C14444" w14:paraId="0CCF126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F01CB5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2E1AA5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FC9B5C1" w14:textId="77777777" w:rsidTr="00E9471B">
        <w:tblPrEx>
          <w:tblW w:w="9049" w:type="dxa"/>
          <w:tblLayout w:type="fixed"/>
          <w:tblLook w:val="04A0"/>
        </w:tblPrEx>
        <w:tc>
          <w:tcPr>
            <w:tcW w:w="851" w:type="dxa"/>
          </w:tcPr>
          <w:p w:rsidR="002F663C" w:rsidRPr="00711F9C" w:rsidP="00C14444" w14:paraId="180EB66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7783F7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B27C55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8673DC8" w14:textId="77777777" w:rsidTr="00E9471B">
        <w:tblPrEx>
          <w:tblW w:w="9049" w:type="dxa"/>
          <w:tblLayout w:type="fixed"/>
          <w:tblLook w:val="04A0"/>
        </w:tblPrEx>
        <w:tc>
          <w:tcPr>
            <w:tcW w:w="851" w:type="dxa"/>
          </w:tcPr>
          <w:p w:rsidR="002F663C" w:rsidRPr="00711F9C" w:rsidP="00C14444" w14:paraId="684E743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4CD70A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32A7E08" w14:textId="77777777" w:rsidTr="00E9471B">
        <w:tblPrEx>
          <w:tblW w:w="9049" w:type="dxa"/>
          <w:tblLayout w:type="fixed"/>
          <w:tblLook w:val="04A0"/>
        </w:tblPrEx>
        <w:tc>
          <w:tcPr>
            <w:tcW w:w="851" w:type="dxa"/>
            <w:tcBorders>
              <w:bottom w:val="double" w:sz="4" w:space="0" w:color="auto"/>
            </w:tcBorders>
          </w:tcPr>
          <w:p w:rsidR="002F663C" w:rsidRPr="00711F9C" w:rsidP="00C14444" w14:paraId="2BBA2BA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02A55C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031A33D" w14:textId="77777777">
      <w:pPr>
        <w:jc w:val="left"/>
        <w:rPr>
          <w:rFonts w:eastAsia="Calibri" w:cs="Times New Roman"/>
          <w:highlight w:val="yellow"/>
        </w:rPr>
      </w:pPr>
    </w:p>
    <w:p w:rsidR="003971FF" w:rsidRPr="007F6EA2" w:rsidP="00B16ACF" w14:paraId="6B504D0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Resolution of the Cabinet of Ministers of Ukraine No. 765 "On Amendments to the Resolution of the Cabinet of Ministers of Ukraine No. 28 of 12 January 2024" of 10 June 2026.</w:t>
      </w:r>
    </w:p>
    <w:p w:rsidR="00A27154" w:rsidRPr="002F663C" w:rsidP="00B16ACF" w14:paraId="02A8C92A" w14:textId="77777777">
      <w:pPr>
        <w:spacing w:before="120" w:after="120"/>
        <w:rPr>
          <w:rFonts w:eastAsia="Calibri" w:cs="Times New Roman"/>
          <w:szCs w:val="18"/>
        </w:rPr>
      </w:pPr>
      <w:r w:rsidRPr="002F663C">
        <w:rPr>
          <w:rFonts w:eastAsia="Calibri" w:cs="Times New Roman"/>
          <w:szCs w:val="18"/>
        </w:rPr>
        <w:t>The Resolution introduces amendments to the Resolution of the Cabinet of Ministers of Ukraine No. 28 "On Approval of the Technical Regulation on Type Approval of Agricultural and Forestry Vehicles" of 12 January 2024.</w:t>
      </w:r>
    </w:p>
    <w:p w:rsidR="00A27154" w:rsidRPr="002F663C" w:rsidP="00B16ACF" w14:paraId="2039F0DB" w14:textId="77777777">
      <w:pPr>
        <w:spacing w:before="120" w:after="120"/>
        <w:rPr>
          <w:rFonts w:eastAsia="Calibri" w:cs="Times New Roman"/>
          <w:szCs w:val="18"/>
        </w:rPr>
      </w:pPr>
      <w:r w:rsidRPr="002F663C">
        <w:rPr>
          <w:rFonts w:eastAsia="Calibri" w:cs="Times New Roman"/>
          <w:szCs w:val="18"/>
        </w:rPr>
        <w:t>The Resolution was published and entered into force on 16 June 2026.</w:t>
      </w:r>
    </w:p>
    <w:p w:rsidR="00A1565D" w:rsidP="003971FF" w14:paraId="7281B378" w14:textId="1DC7E2E1">
      <w:pPr>
        <w:jc w:val="center"/>
        <w:rPr>
          <w:b/>
        </w:rPr>
      </w:pPr>
      <w:r w:rsidRPr="003971FF">
        <w:rPr>
          <w:b/>
        </w:rPr>
        <w:t>__________</w:t>
      </w: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626E13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933F9A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FAD04C7" w14:textId="77777777">
      <w:r>
        <w:separator/>
      </w:r>
    </w:p>
  </w:footnote>
  <w:footnote w:type="continuationSeparator" w:id="1">
    <w:p w:rsidR="004D3A6A" w:rsidP="00ED54E0" w14:paraId="49590278" w14:textId="77777777">
      <w:r>
        <w:continuationSeparator/>
      </w:r>
    </w:p>
  </w:footnote>
  <w:footnote w:id="2">
    <w:p w:rsidR="007F6EA2" w14:paraId="3CAA760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B007E2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CF54EE8" w14:textId="77777777">
    <w:pPr>
      <w:pStyle w:val="Header"/>
      <w:pBdr>
        <w:bottom w:val="single" w:sz="4" w:space="1" w:color="auto"/>
      </w:pBdr>
      <w:tabs>
        <w:tab w:val="clear" w:pos="4513"/>
        <w:tab w:val="clear" w:pos="9027"/>
      </w:tabs>
      <w:jc w:val="center"/>
    </w:pPr>
  </w:p>
  <w:p w:rsidR="00DD3DD7" w:rsidRPr="00DD3DD7" w:rsidP="00DD3DD7" w14:paraId="39E0C39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EBB6EB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6AC34E4" w14:textId="77777777">
    <w:pPr>
      <w:pStyle w:val="Header"/>
      <w:pBdr>
        <w:bottom w:val="single" w:sz="4" w:space="1" w:color="auto"/>
      </w:pBdr>
      <w:tabs>
        <w:tab w:val="clear" w:pos="4513"/>
        <w:tab w:val="clear" w:pos="9027"/>
      </w:tabs>
      <w:jc w:val="center"/>
    </w:pPr>
    <w:bookmarkStart w:id="3" w:name="spsSymbolHeader"/>
    <w:r w:rsidRPr="00DD3DD7">
      <w:t>G/TBT/N/UKR/378/Add.1</w:t>
    </w:r>
    <w:bookmarkEnd w:id="3"/>
  </w:p>
  <w:p w:rsidR="00DD3DD7" w:rsidRPr="00DD3DD7" w:rsidP="00DD3DD7" w14:paraId="1775CDD8" w14:textId="77777777">
    <w:pPr>
      <w:pStyle w:val="Header"/>
      <w:pBdr>
        <w:bottom w:val="single" w:sz="4" w:space="1" w:color="auto"/>
      </w:pBdr>
      <w:tabs>
        <w:tab w:val="clear" w:pos="4513"/>
        <w:tab w:val="clear" w:pos="9027"/>
      </w:tabs>
      <w:jc w:val="center"/>
    </w:pPr>
  </w:p>
  <w:p w:rsidR="00DD3DD7" w:rsidRPr="00DD3DD7" w:rsidP="00DD3DD7" w14:paraId="1D66A81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64B654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DFE1F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20EE43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055EFDF" w14:textId="77777777">
          <w:pPr>
            <w:jc w:val="right"/>
            <w:rPr>
              <w:b/>
              <w:color w:val="FF0000"/>
              <w:szCs w:val="16"/>
            </w:rPr>
          </w:pPr>
          <w:r>
            <w:rPr>
              <w:b/>
              <w:color w:val="FF0000"/>
              <w:szCs w:val="16"/>
            </w:rPr>
            <w:t xml:space="preserve"> </w:t>
          </w:r>
        </w:p>
      </w:tc>
    </w:tr>
    <w:tr w14:paraId="73B3881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6ED14D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045E01C" w14:textId="77777777">
          <w:pPr>
            <w:jc w:val="right"/>
            <w:rPr>
              <w:b/>
              <w:szCs w:val="16"/>
            </w:rPr>
          </w:pPr>
        </w:p>
      </w:tc>
    </w:tr>
    <w:tr w14:paraId="3406976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979704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2D4AF4D" w14:textId="77777777">
          <w:pPr>
            <w:jc w:val="right"/>
            <w:rPr>
              <w:rFonts w:eastAsia="Calibri" w:cs="Times New Roman"/>
              <w:b/>
              <w:szCs w:val="16"/>
            </w:rPr>
          </w:pPr>
          <w:bookmarkStart w:id="4" w:name="bmkSymbols"/>
          <w:r w:rsidRPr="002F663C">
            <w:rPr>
              <w:rFonts w:eastAsia="Calibri" w:cs="Times New Roman"/>
              <w:b/>
              <w:szCs w:val="16"/>
            </w:rPr>
            <w:t>G/TBT/N/UKR/378/Add.1</w:t>
          </w:r>
          <w:bookmarkEnd w:id="4"/>
        </w:p>
        <w:p w:rsidR="00C14444" w:rsidRPr="00C14444" w:rsidP="00C14444" w14:paraId="44560B91" w14:textId="77777777">
          <w:pPr>
            <w:jc w:val="center"/>
            <w:rPr>
              <w:szCs w:val="16"/>
            </w:rPr>
          </w:pPr>
        </w:p>
      </w:tc>
    </w:tr>
    <w:tr w14:paraId="6ED987C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BEB79E6" w14:textId="77777777"/>
      </w:tc>
      <w:tc>
        <w:tcPr>
          <w:tcW w:w="5448" w:type="dxa"/>
          <w:gridSpan w:val="2"/>
          <w:shd w:val="clear" w:color="auto" w:fill="FFFFFF"/>
          <w:tcMar>
            <w:left w:w="108" w:type="dxa"/>
            <w:right w:w="108" w:type="dxa"/>
          </w:tcMar>
          <w:vAlign w:val="center"/>
        </w:tcPr>
        <w:p w:rsidR="00ED54E0" w:rsidRPr="00182B84" w:rsidP="00425DC5" w14:paraId="13B055D5" w14:textId="77777777">
          <w:pPr>
            <w:jc w:val="right"/>
            <w:rPr>
              <w:szCs w:val="16"/>
            </w:rPr>
          </w:pPr>
          <w:bookmarkStart w:id="5" w:name="bmkDate"/>
          <w:r w:rsidRPr="00182B84">
            <w:rPr>
              <w:szCs w:val="16"/>
            </w:rPr>
            <w:t>18 June 2026</w:t>
          </w:r>
          <w:bookmarkEnd w:id="5"/>
        </w:p>
      </w:tc>
    </w:tr>
    <w:tr w14:paraId="6F6A085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A3B7886" w14:textId="77777777">
          <w:pPr>
            <w:jc w:val="left"/>
            <w:rPr>
              <w:b/>
            </w:rPr>
          </w:pPr>
          <w:bookmarkStart w:id="6" w:name="bmkSerial"/>
          <w:r>
            <w:rPr>
              <w:rFonts w:ascii="Verdana" w:eastAsia="Verdana" w:hAnsi="Verdana" w:cs="Verdana"/>
              <w:b w:val="0"/>
              <w:color w:val="FF0000"/>
              <w:sz w:val="18"/>
            </w:rPr>
            <w:t>(26-4462)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68B773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E53E4E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1CFFA9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2CDDAE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380431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92872531">
    <w:abstractNumId w:val="9"/>
  </w:num>
  <w:num w:numId="2" w16cid:durableId="1298681162">
    <w:abstractNumId w:val="7"/>
  </w:num>
  <w:num w:numId="3" w16cid:durableId="184485563">
    <w:abstractNumId w:val="6"/>
  </w:num>
  <w:num w:numId="4" w16cid:durableId="2140568484">
    <w:abstractNumId w:val="5"/>
  </w:num>
  <w:num w:numId="5" w16cid:durableId="1104306392">
    <w:abstractNumId w:val="4"/>
  </w:num>
  <w:num w:numId="6" w16cid:durableId="1924141546">
    <w:abstractNumId w:val="12"/>
  </w:num>
  <w:num w:numId="7" w16cid:durableId="1354914905">
    <w:abstractNumId w:val="11"/>
  </w:num>
  <w:num w:numId="8" w16cid:durableId="930507862">
    <w:abstractNumId w:val="10"/>
  </w:num>
  <w:num w:numId="9" w16cid:durableId="12287579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5619728">
    <w:abstractNumId w:val="13"/>
  </w:num>
  <w:num w:numId="11" w16cid:durableId="699740189">
    <w:abstractNumId w:val="8"/>
  </w:num>
  <w:num w:numId="12" w16cid:durableId="883177816">
    <w:abstractNumId w:val="3"/>
  </w:num>
  <w:num w:numId="13" w16cid:durableId="903218640">
    <w:abstractNumId w:val="2"/>
  </w:num>
  <w:num w:numId="14" w16cid:durableId="555319066">
    <w:abstractNumId w:val="1"/>
  </w:num>
  <w:num w:numId="15" w16cid:durableId="1446388567">
    <w:abstractNumId w:val="0"/>
  </w:num>
  <w:num w:numId="16" w16cid:durableId="163186077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16382"/>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53EF6"/>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0018"/>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27154"/>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854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765-2026-%D0%BF" TargetMode="External" /><Relationship Id="rId8" Type="http://schemas.openxmlformats.org/officeDocument/2006/relationships/hyperlink" Target="https://members.wto.org/crnattachments/2026/TBT/UKR/final_measure/26_03167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3E5B5436-622E-469A-92A3-B1106387196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2026-06-18T07:49:00Z</dcterms:created>
  <dcterms:modified xsi:type="dcterms:W3CDTF">2026-06-18T07:49:00Z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