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632F68BB" w14:textId="77777777">
      <w:pPr>
        <w:pStyle w:val="Title"/>
      </w:pPr>
      <w:r w:rsidRPr="002F663C">
        <w:t>NOTIFICATION</w:t>
      </w:r>
    </w:p>
    <w:p w:rsidR="002F663C" w:rsidRPr="002F663C" w:rsidP="00DD3DD7" w14:paraId="2CD1C9CB" w14:textId="77777777">
      <w:pPr>
        <w:pStyle w:val="Title3"/>
      </w:pPr>
      <w:r w:rsidRPr="002F663C">
        <w:t>Addendum</w:t>
      </w:r>
    </w:p>
    <w:p w:rsidR="002F663C" w:rsidP="001E2E4A" w14:paraId="07372DE4"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17 June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Ukraine</w:t>
      </w:r>
      <w:r w:rsidRPr="002F663C">
        <w:rPr>
          <w:rFonts w:eastAsia="Calibri" w:cs="Times New Roman"/>
        </w:rPr>
        <w:t>.</w:t>
      </w:r>
    </w:p>
    <w:p w:rsidR="001E2E4A" w:rsidRPr="002F663C" w:rsidP="001E2E4A" w14:paraId="6AE83FB2" w14:textId="77777777">
      <w:pPr>
        <w:rPr>
          <w:rFonts w:eastAsia="Calibri" w:cs="Times New Roman"/>
        </w:rPr>
      </w:pPr>
    </w:p>
    <w:p w:rsidR="002F663C" w:rsidRPr="002F663C" w:rsidP="002F663C" w14:paraId="6AE06E85" w14:textId="77777777">
      <w:pPr>
        <w:jc w:val="center"/>
        <w:rPr>
          <w:rFonts w:eastAsia="Calibri" w:cs="Times New Roman"/>
          <w:b/>
        </w:rPr>
      </w:pPr>
      <w:r w:rsidRPr="002F663C">
        <w:rPr>
          <w:rFonts w:eastAsia="Calibri" w:cs="Times New Roman"/>
          <w:b/>
        </w:rPr>
        <w:t>_______________</w:t>
      </w:r>
    </w:p>
    <w:p w:rsidR="002F663C" w:rsidP="002F663C" w14:paraId="3EFCE305" w14:textId="77777777">
      <w:pPr>
        <w:rPr>
          <w:rFonts w:eastAsia="Calibri" w:cs="Times New Roman"/>
        </w:rPr>
      </w:pPr>
    </w:p>
    <w:p w:rsidR="00C14444" w:rsidRPr="002F663C" w:rsidP="002F663C" w14:paraId="069E16A7" w14:textId="77777777">
      <w:pPr>
        <w:rPr>
          <w:rFonts w:eastAsia="Calibri" w:cs="Times New Roman"/>
        </w:rPr>
      </w:pPr>
    </w:p>
    <w:p w:rsidR="002F663C" w:rsidRPr="002F663C" w:rsidP="002F663C" w14:paraId="79D7C45B"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Draft Resolution of the Cabinet of Ministers of Ukraine "On Approval of Technical Regulation on Medical Devices for In Vitro Diagnostics"</w:t>
      </w:r>
    </w:p>
    <w:p w:rsidR="002F663C" w:rsidRPr="002F663C" w:rsidP="002F663C" w14:paraId="6594C008"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5B59AD3E"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1697DF2E"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63924467" w14:textId="77777777" w:rsidTr="00E9471B">
        <w:tblPrEx>
          <w:tblW w:w="9049" w:type="dxa"/>
          <w:tblLayout w:type="fixed"/>
          <w:tblLook w:val="04A0"/>
        </w:tblPrEx>
        <w:tc>
          <w:tcPr>
            <w:tcW w:w="851" w:type="dxa"/>
          </w:tcPr>
          <w:p w:rsidR="002F663C" w:rsidRPr="00711F9C" w:rsidP="00C14444" w14:paraId="1A5812F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3FDB8536"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2423153C" w14:textId="77777777" w:rsidTr="00E9471B">
        <w:tblPrEx>
          <w:tblW w:w="9049" w:type="dxa"/>
          <w:tblLayout w:type="fixed"/>
          <w:tblLook w:val="04A0"/>
        </w:tblPrEx>
        <w:tc>
          <w:tcPr>
            <w:tcW w:w="851" w:type="dxa"/>
          </w:tcPr>
          <w:p w:rsidR="002F663C" w:rsidRPr="00711F9C" w:rsidP="00C14444" w14:paraId="7D5710CF"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02CDCE6" w14:textId="77777777">
            <w:pPr>
              <w:spacing w:before="60" w:after="60"/>
              <w:rPr>
                <w:rFonts w:eastAsia="Calibri" w:cs="Times New Roman"/>
              </w:rPr>
            </w:pPr>
            <w:r>
              <w:rPr>
                <w:rFonts w:eastAsia="Calibri" w:cs="Times New Roman"/>
              </w:rPr>
              <w:t>N</w:t>
            </w:r>
            <w:r w:rsidRPr="002F663C">
              <w:rPr>
                <w:rFonts w:eastAsia="Calibri" w:cs="Times New Roman"/>
              </w:rPr>
              <w:t>otified measure adopted - date: 10 June 2026</w:t>
            </w:r>
          </w:p>
        </w:tc>
      </w:tr>
      <w:tr w14:paraId="014B69F8" w14:textId="77777777" w:rsidTr="00E9471B">
        <w:tblPrEx>
          <w:tblW w:w="9049" w:type="dxa"/>
          <w:tblLayout w:type="fixed"/>
          <w:tblLook w:val="04A0"/>
        </w:tblPrEx>
        <w:tc>
          <w:tcPr>
            <w:tcW w:w="851" w:type="dxa"/>
          </w:tcPr>
          <w:p w:rsidR="002F663C" w:rsidRPr="00711F9C" w:rsidP="00C14444" w14:paraId="70F262A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DC09CC8"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16 June 2026</w:t>
            </w:r>
          </w:p>
        </w:tc>
      </w:tr>
      <w:tr w14:paraId="251BE15C" w14:textId="77777777" w:rsidTr="00E9471B">
        <w:tblPrEx>
          <w:tblW w:w="9049" w:type="dxa"/>
          <w:tblLayout w:type="fixed"/>
          <w:tblLook w:val="04A0"/>
        </w:tblPrEx>
        <w:tc>
          <w:tcPr>
            <w:tcW w:w="851" w:type="dxa"/>
          </w:tcPr>
          <w:p w:rsidR="002F663C" w:rsidRPr="00711F9C" w:rsidP="00C14444" w14:paraId="452D033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6AE24B8C"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16 December 2026; </w:t>
            </w:r>
          </w:p>
          <w:p w:rsidR="002F663C" w:rsidRPr="002F663C" w:rsidP="00C14444" w14:paraId="06791FFE" w14:textId="77777777">
            <w:pPr>
              <w:spacing w:before="60" w:after="60"/>
              <w:rPr>
                <w:rFonts w:eastAsia="Calibri" w:cs="Times New Roman"/>
              </w:rPr>
            </w:pPr>
            <w:r w:rsidRPr="002F663C">
              <w:rPr>
                <w:rFonts w:eastAsia="Calibri" w:cs="Times New Roman"/>
              </w:rPr>
              <w:t>This Resolution will enter into force six months from the date of its publication, i.e. on 16 December 2026, except for paragraphs 3 and 4 thereof, which will enter into force on 31 December 2030.</w:t>
            </w:r>
          </w:p>
          <w:p w:rsidR="002F663C" w:rsidRPr="002F663C" w:rsidP="00C14444" w14:paraId="6FCCF690" w14:textId="77777777">
            <w:pPr>
              <w:spacing w:before="60" w:after="60"/>
              <w:rPr>
                <w:rFonts w:eastAsia="Calibri" w:cs="Times New Roman"/>
              </w:rPr>
            </w:pPr>
            <w:r w:rsidRPr="002F663C">
              <w:rPr>
                <w:rFonts w:eastAsia="Calibri" w:cs="Times New Roman"/>
              </w:rPr>
              <w:t>The Technical Regulation approved by this Resolution will take effect on 31 December 2030, except for: subparagraphs 2 to 9 of paragraph 27, which will take effect on 31 December 2031; paragraphs 353 to 362, which will take effect on 1 December 2029; paragraphs 194 and 195, which will take effect on the date Ukraine becomes a Member State of the European Union.</w:t>
            </w:r>
          </w:p>
        </w:tc>
      </w:tr>
      <w:tr w14:paraId="61D71E3D" w14:textId="77777777" w:rsidTr="00E9471B">
        <w:tblPrEx>
          <w:tblW w:w="9049" w:type="dxa"/>
          <w:tblLayout w:type="fixed"/>
          <w:tblLook w:val="04A0"/>
        </w:tblPrEx>
        <w:tc>
          <w:tcPr>
            <w:tcW w:w="851" w:type="dxa"/>
          </w:tcPr>
          <w:p w:rsidR="002F663C" w:rsidRPr="00711F9C" w:rsidP="00C14444" w14:paraId="39A14164"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EB7B40" w14:paraId="7A56714A" w14:textId="77777777">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p w:rsidR="002F663C" w:rsidRPr="002F663C" w:rsidP="00EB7B40" w14:paraId="61452D86" w14:textId="77777777">
            <w:pPr>
              <w:spacing w:before="120" w:after="120"/>
              <w:rPr>
                <w:rFonts w:eastAsia="Calibri" w:cs="Times New Roman"/>
              </w:rPr>
            </w:pPr>
            <w:hyperlink r:id="rId7" w:anchor="Text" w:tgtFrame="_blank" w:history="1">
              <w:r w:rsidRPr="002F663C">
                <w:rPr>
                  <w:rFonts w:eastAsia="Calibri" w:cs="Times New Roman"/>
                  <w:color w:val="0000FF"/>
                  <w:u w:val="single"/>
                </w:rPr>
                <w:t>https://zakon.rada.gov.ua/laws/show/758-2026-%D0%BF#Text</w:t>
              </w:r>
            </w:hyperlink>
          </w:p>
          <w:p w:rsidR="002F663C" w:rsidRPr="002F663C" w:rsidP="00EB7B40" w14:paraId="35F06172" w14:textId="77777777">
            <w:pPr>
              <w:spacing w:before="120" w:after="120"/>
              <w:rPr>
                <w:rFonts w:eastAsia="Calibri" w:cs="Times New Roman"/>
              </w:rPr>
            </w:pPr>
            <w:hyperlink r:id="rId8" w:tgtFrame="_blank" w:history="1">
              <w:r w:rsidRPr="002F663C">
                <w:rPr>
                  <w:rFonts w:eastAsia="Calibri" w:cs="Times New Roman"/>
                  <w:color w:val="0000FF"/>
                  <w:u w:val="single"/>
                </w:rPr>
                <w:t>https://members.wto.org/crnattachments/2026/TBT/UKR/final_measure/26_03169_00_x.pdf</w:t>
              </w:r>
            </w:hyperlink>
          </w:p>
        </w:tc>
      </w:tr>
      <w:tr w14:paraId="7CF044C2" w14:textId="77777777" w:rsidTr="00E9471B">
        <w:tblPrEx>
          <w:tblW w:w="9049" w:type="dxa"/>
          <w:tblLayout w:type="fixed"/>
          <w:tblLook w:val="04A0"/>
        </w:tblPrEx>
        <w:tc>
          <w:tcPr>
            <w:tcW w:w="851" w:type="dxa"/>
          </w:tcPr>
          <w:p w:rsidR="002F663C" w:rsidRPr="00711F9C" w:rsidP="00C14444" w14:paraId="14B0037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3F81EF5B"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76C84AF3"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67B7FF26" w14:textId="77777777" w:rsidTr="00E9471B">
        <w:tblPrEx>
          <w:tblW w:w="9049" w:type="dxa"/>
          <w:tblLayout w:type="fixed"/>
          <w:tblLook w:val="04A0"/>
        </w:tblPrEx>
        <w:tc>
          <w:tcPr>
            <w:tcW w:w="851" w:type="dxa"/>
          </w:tcPr>
          <w:p w:rsidR="002F663C" w:rsidRPr="00711F9C" w:rsidP="00C14444" w14:paraId="288AC9AE"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F67CDC8"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7C4E6CFC"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3BB7229F" w14:textId="77777777" w:rsidTr="00E9471B">
        <w:tblPrEx>
          <w:tblW w:w="9049" w:type="dxa"/>
          <w:tblLayout w:type="fixed"/>
          <w:tblLook w:val="04A0"/>
        </w:tblPrEx>
        <w:tc>
          <w:tcPr>
            <w:tcW w:w="851" w:type="dxa"/>
          </w:tcPr>
          <w:p w:rsidR="002F663C" w:rsidRPr="00711F9C" w:rsidP="00C14444" w14:paraId="18C43B89"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3B2CAB5F"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1B1743BE" w14:textId="77777777" w:rsidTr="00E9471B">
        <w:tblPrEx>
          <w:tblW w:w="9049" w:type="dxa"/>
          <w:tblLayout w:type="fixed"/>
          <w:tblLook w:val="04A0"/>
        </w:tblPrEx>
        <w:tc>
          <w:tcPr>
            <w:tcW w:w="851" w:type="dxa"/>
            <w:tcBorders>
              <w:bottom w:val="double" w:sz="4" w:space="0" w:color="auto"/>
            </w:tcBorders>
          </w:tcPr>
          <w:p w:rsidR="002F663C" w:rsidRPr="00711F9C" w:rsidP="00C14444" w14:paraId="7BB7EFB2"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5A7379DF"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668EA0CB" w14:textId="77777777">
      <w:pPr>
        <w:jc w:val="left"/>
        <w:rPr>
          <w:rFonts w:eastAsia="Calibri" w:cs="Times New Roman"/>
          <w:highlight w:val="yellow"/>
        </w:rPr>
      </w:pPr>
    </w:p>
    <w:p w:rsidR="003971FF" w:rsidRPr="007F6EA2" w:rsidP="00B16ACF" w14:paraId="08BB849C"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Ukraine notifies the adoption of Resolution of the Cabinet of Ministers of Ukraine No. 758 "On Approval of the Technical Regulation on Medical Devices for In Vitro Diagnostics" of 10 June 2026 .</w:t>
      </w:r>
    </w:p>
    <w:p w:rsidR="00F234D6" w:rsidRPr="002F663C" w:rsidP="00B16ACF" w14:paraId="1CDB07A0" w14:textId="77777777">
      <w:pPr>
        <w:spacing w:before="120" w:after="120"/>
        <w:rPr>
          <w:rFonts w:eastAsia="Calibri" w:cs="Times New Roman"/>
          <w:szCs w:val="18"/>
        </w:rPr>
      </w:pPr>
      <w:r w:rsidRPr="002F663C">
        <w:rPr>
          <w:rFonts w:eastAsia="Calibri" w:cs="Times New Roman"/>
          <w:szCs w:val="18"/>
        </w:rPr>
        <w:t>The Resolution was published on 16 June 2026 and will enter into force six months from the date of its publication, i.e. on 16 December 2026, except for paragraphs 3 and 4 thereof, which will enter into force on 31 December 2030.</w:t>
      </w:r>
    </w:p>
    <w:p w:rsidR="00F234D6" w:rsidRPr="002F663C" w:rsidP="00B16ACF" w14:paraId="19C04C62" w14:textId="77777777">
      <w:pPr>
        <w:spacing w:before="120" w:after="120"/>
        <w:rPr>
          <w:rFonts w:eastAsia="Calibri" w:cs="Times New Roman"/>
          <w:szCs w:val="18"/>
        </w:rPr>
      </w:pPr>
      <w:r w:rsidRPr="002F663C">
        <w:rPr>
          <w:rFonts w:eastAsia="Calibri" w:cs="Times New Roman"/>
          <w:szCs w:val="18"/>
        </w:rPr>
        <w:t>The Technical Regulation approved by this Resolution will take effect on 31 December 2030, except for:</w:t>
      </w:r>
    </w:p>
    <w:p w:rsidR="00F234D6" w:rsidRPr="002F663C" w:rsidP="00B16ACF" w14:paraId="013F1B7B" w14:textId="77777777">
      <w:pPr>
        <w:spacing w:before="120" w:after="120"/>
        <w:rPr>
          <w:rFonts w:eastAsia="Calibri" w:cs="Times New Roman"/>
          <w:szCs w:val="18"/>
        </w:rPr>
      </w:pPr>
      <w:r w:rsidRPr="002F663C">
        <w:rPr>
          <w:rFonts w:eastAsia="Calibri" w:cs="Times New Roman"/>
          <w:szCs w:val="18"/>
        </w:rPr>
        <w:t>subparagraphs 2 to 9 of paragraph 27, which will take effect on 31 December 2031;</w:t>
      </w:r>
    </w:p>
    <w:p w:rsidR="00F234D6" w:rsidRPr="002F663C" w:rsidP="00B16ACF" w14:paraId="6D0DE2EC" w14:textId="77777777">
      <w:pPr>
        <w:spacing w:before="120" w:after="120"/>
        <w:rPr>
          <w:rFonts w:eastAsia="Calibri" w:cs="Times New Roman"/>
          <w:szCs w:val="18"/>
        </w:rPr>
      </w:pPr>
      <w:r w:rsidRPr="002F663C">
        <w:rPr>
          <w:rFonts w:eastAsia="Calibri" w:cs="Times New Roman"/>
          <w:szCs w:val="18"/>
        </w:rPr>
        <w:t>paragraphs 353 to 362, which will take effect on 1 December 2029;</w:t>
      </w:r>
    </w:p>
    <w:p w:rsidR="00F234D6" w:rsidRPr="002F663C" w:rsidP="00B16ACF" w14:paraId="48C75C24" w14:textId="77777777">
      <w:pPr>
        <w:spacing w:before="120" w:after="120"/>
        <w:rPr>
          <w:rFonts w:eastAsia="Calibri" w:cs="Times New Roman"/>
          <w:szCs w:val="18"/>
        </w:rPr>
      </w:pPr>
      <w:r w:rsidRPr="002F663C">
        <w:rPr>
          <w:rFonts w:eastAsia="Calibri" w:cs="Times New Roman"/>
          <w:szCs w:val="18"/>
        </w:rPr>
        <w:t>paragraphs 194 and 195, which will take effect on the date Ukraine becomes a Member State of the European Union.</w:t>
      </w:r>
    </w:p>
    <w:p w:rsidR="006C5A96" w:rsidP="006C5A96" w14:paraId="23269F61" w14:textId="77777777">
      <w:pPr>
        <w:jc w:val="center"/>
        <w:rPr>
          <w:b/>
        </w:rPr>
      </w:pPr>
      <w:r w:rsidRPr="003971FF">
        <w:rPr>
          <w:b/>
        </w:rPr>
        <w:t>__________</w:t>
      </w:r>
    </w:p>
    <w:p w:rsidR="004D4D19" w:rsidP="007F38C2" w14:paraId="1BBD1EF6" w14:textId="77777777">
      <w:pPr>
        <w:jc w:val="center"/>
        <w:rPr>
          <w:b/>
        </w:rPr>
      </w:pPr>
    </w:p>
    <w:p w:rsidR="00A1565D" w:rsidP="003971FF" w14:paraId="41598B39" w14:textId="77777777">
      <w:pPr>
        <w:jc w:val="center"/>
        <w:rPr>
          <w:b/>
        </w:rPr>
      </w:pPr>
    </w:p>
    <w:sectPr w:rsidSect="006C5A96">
      <w:headerReference w:type="even" r:id="rId9"/>
      <w:headerReference w:type="default" r:id="rId10"/>
      <w:footerReference w:type="even" r:id="rId11"/>
      <w:footerReference w:type="default" r:id="rId12"/>
      <w:headerReference w:type="first" r:id="rId13"/>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4A8B2E2B"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6B59FCB0"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16E284F9" w14:textId="77777777">
      <w:r>
        <w:separator/>
      </w:r>
    </w:p>
  </w:footnote>
  <w:footnote w:type="continuationSeparator" w:id="1">
    <w:p w:rsidR="004D3A6A" w:rsidP="00ED54E0" w14:paraId="1BECB187" w14:textId="77777777">
      <w:r>
        <w:continuationSeparator/>
      </w:r>
    </w:p>
  </w:footnote>
  <w:footnote w:id="2">
    <w:p w:rsidR="007F6EA2" w14:paraId="1134E15C"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5B67EEDD"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3D438CFF" w14:textId="77777777">
    <w:pPr>
      <w:pStyle w:val="Header"/>
      <w:pBdr>
        <w:bottom w:val="single" w:sz="4" w:space="1" w:color="auto"/>
      </w:pBdr>
      <w:tabs>
        <w:tab w:val="clear" w:pos="4513"/>
        <w:tab w:val="clear" w:pos="9027"/>
      </w:tabs>
      <w:jc w:val="center"/>
    </w:pPr>
  </w:p>
  <w:p w:rsidR="00DD3DD7" w:rsidRPr="00DD3DD7" w:rsidP="00DD3DD7" w14:paraId="6384DE03"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7B460EF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448AB2D9" w14:textId="77777777">
    <w:pPr>
      <w:pStyle w:val="Header"/>
      <w:pBdr>
        <w:bottom w:val="single" w:sz="4" w:space="1" w:color="auto"/>
      </w:pBdr>
      <w:tabs>
        <w:tab w:val="clear" w:pos="4513"/>
        <w:tab w:val="clear" w:pos="9027"/>
      </w:tabs>
      <w:jc w:val="center"/>
    </w:pPr>
    <w:bookmarkStart w:id="3" w:name="spsSymbolHeader"/>
    <w:r w:rsidRPr="00DD3DD7">
      <w:t>G/TBT/N/UKR/326/Rev.2/Add.1</w:t>
    </w:r>
    <w:bookmarkEnd w:id="3"/>
  </w:p>
  <w:p w:rsidR="00DD3DD7" w:rsidRPr="00DD3DD7" w:rsidP="00DD3DD7" w14:paraId="17FC1616" w14:textId="77777777">
    <w:pPr>
      <w:pStyle w:val="Header"/>
      <w:pBdr>
        <w:bottom w:val="single" w:sz="4" w:space="1" w:color="auto"/>
      </w:pBdr>
      <w:tabs>
        <w:tab w:val="clear" w:pos="4513"/>
        <w:tab w:val="clear" w:pos="9027"/>
      </w:tabs>
      <w:jc w:val="center"/>
    </w:pPr>
  </w:p>
  <w:p w:rsidR="00DD3DD7" w:rsidRPr="00DD3DD7" w:rsidP="00DD3DD7" w14:paraId="3CE80902"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2CAE625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08EA33E"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0B9E067C"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486B89B4" w14:textId="77777777">
          <w:pPr>
            <w:jc w:val="right"/>
            <w:rPr>
              <w:b/>
              <w:color w:val="FF0000"/>
              <w:szCs w:val="16"/>
            </w:rPr>
          </w:pPr>
          <w:r>
            <w:rPr>
              <w:b/>
              <w:color w:val="FF0000"/>
              <w:szCs w:val="16"/>
            </w:rPr>
            <w:t xml:space="preserve"> </w:t>
          </w:r>
        </w:p>
      </w:tc>
    </w:tr>
    <w:tr w14:paraId="41575A8F"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B196E18"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79A1701F" w14:textId="77777777">
          <w:pPr>
            <w:jc w:val="right"/>
            <w:rPr>
              <w:b/>
              <w:szCs w:val="16"/>
            </w:rPr>
          </w:pPr>
        </w:p>
      </w:tc>
    </w:tr>
    <w:tr w14:paraId="74697B37"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4F39FF2F"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7EFF82BD" w14:textId="77777777">
          <w:pPr>
            <w:jc w:val="right"/>
            <w:rPr>
              <w:rFonts w:eastAsia="Calibri" w:cs="Times New Roman"/>
              <w:b/>
              <w:szCs w:val="16"/>
            </w:rPr>
          </w:pPr>
          <w:bookmarkStart w:id="4" w:name="bmkSymbols"/>
          <w:r w:rsidRPr="002F663C">
            <w:rPr>
              <w:rFonts w:eastAsia="Calibri" w:cs="Times New Roman"/>
              <w:b/>
              <w:szCs w:val="16"/>
            </w:rPr>
            <w:t>G/TBT/N/UKR/326/Rev.2/Add.1</w:t>
          </w:r>
          <w:bookmarkEnd w:id="4"/>
        </w:p>
        <w:p w:rsidR="00C14444" w:rsidRPr="00C14444" w:rsidP="00C14444" w14:paraId="2B47969B" w14:textId="77777777">
          <w:pPr>
            <w:jc w:val="center"/>
            <w:rPr>
              <w:szCs w:val="16"/>
            </w:rPr>
          </w:pPr>
        </w:p>
      </w:tc>
    </w:tr>
    <w:tr w14:paraId="6284E84B"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0DA8F50E" w14:textId="77777777"/>
      </w:tc>
      <w:tc>
        <w:tcPr>
          <w:tcW w:w="5448" w:type="dxa"/>
          <w:gridSpan w:val="2"/>
          <w:shd w:val="clear" w:color="auto" w:fill="FFFFFF"/>
          <w:tcMar>
            <w:left w:w="108" w:type="dxa"/>
            <w:right w:w="108" w:type="dxa"/>
          </w:tcMar>
          <w:vAlign w:val="center"/>
        </w:tcPr>
        <w:p w:rsidR="00ED54E0" w:rsidRPr="00182B84" w:rsidP="00425DC5" w14:paraId="25CDC82B" w14:textId="77777777">
          <w:pPr>
            <w:jc w:val="right"/>
            <w:rPr>
              <w:szCs w:val="16"/>
            </w:rPr>
          </w:pPr>
          <w:bookmarkStart w:id="5" w:name="bmkDate"/>
          <w:r w:rsidRPr="00182B84">
            <w:rPr>
              <w:szCs w:val="16"/>
            </w:rPr>
            <w:t>18 June 2026</w:t>
          </w:r>
          <w:bookmarkEnd w:id="5"/>
        </w:p>
      </w:tc>
    </w:tr>
    <w:tr w14:paraId="67D17EB1"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1FD07AD0" w14:textId="77777777">
          <w:pPr>
            <w:jc w:val="left"/>
            <w:rPr>
              <w:b/>
            </w:rPr>
          </w:pPr>
          <w:bookmarkStart w:id="6" w:name="bmkSerial"/>
          <w:r>
            <w:rPr>
              <w:rFonts w:ascii="Verdana" w:eastAsia="Verdana" w:hAnsi="Verdana" w:cs="Verdana"/>
              <w:b w:val="0"/>
              <w:color w:val="FF0000"/>
              <w:sz w:val="18"/>
            </w:rPr>
            <w:t>(26-4464)</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1C0430D1"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31D8D7D5"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6AF6320D"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01EB1031"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66DCCA6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568109734">
    <w:abstractNumId w:val="9"/>
  </w:num>
  <w:num w:numId="2" w16cid:durableId="477260472">
    <w:abstractNumId w:val="7"/>
  </w:num>
  <w:num w:numId="3" w16cid:durableId="1198591250">
    <w:abstractNumId w:val="6"/>
  </w:num>
  <w:num w:numId="4" w16cid:durableId="2051496459">
    <w:abstractNumId w:val="5"/>
  </w:num>
  <w:num w:numId="5" w16cid:durableId="1915508493">
    <w:abstractNumId w:val="4"/>
  </w:num>
  <w:num w:numId="6" w16cid:durableId="1410035579">
    <w:abstractNumId w:val="12"/>
  </w:num>
  <w:num w:numId="7" w16cid:durableId="376859636">
    <w:abstractNumId w:val="11"/>
  </w:num>
  <w:num w:numId="8" w16cid:durableId="1200508132">
    <w:abstractNumId w:val="10"/>
  </w:num>
  <w:num w:numId="9" w16cid:durableId="99884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6717757">
    <w:abstractNumId w:val="13"/>
  </w:num>
  <w:num w:numId="11" w16cid:durableId="1583223868">
    <w:abstractNumId w:val="8"/>
  </w:num>
  <w:num w:numId="12" w16cid:durableId="571238607">
    <w:abstractNumId w:val="3"/>
  </w:num>
  <w:num w:numId="13" w16cid:durableId="323632742">
    <w:abstractNumId w:val="2"/>
  </w:num>
  <w:num w:numId="14" w16cid:durableId="857546952">
    <w:abstractNumId w:val="1"/>
  </w:num>
  <w:num w:numId="15" w16cid:durableId="218783894">
    <w:abstractNumId w:val="0"/>
  </w:num>
  <w:num w:numId="16" w16cid:durableId="1272972465">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02624"/>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021B"/>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234D6"/>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50887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zakon.rada.gov.ua/laws/show/758-2026-%D0%BF" TargetMode="External" /><Relationship Id="rId8" Type="http://schemas.openxmlformats.org/officeDocument/2006/relationships/hyperlink" Target="https://members.wto.org/crnattachments/2026/TBT/UKR/final_measure/26_03169_00_x.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C1A3D587-6298-42F5-9646-5B2E8D804BA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392</Words>
  <Characters>2235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2026-06-18T07:53:00Z</dcterms:created>
  <dcterms:modified xsi:type="dcterms:W3CDTF">2026-06-18T07:53:00Z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