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00B9F96" w14:textId="77777777">
      <w:pPr>
        <w:pStyle w:val="Title"/>
        <w:rPr>
          <w:caps w:val="0"/>
          <w:kern w:val="0"/>
        </w:rPr>
      </w:pPr>
      <w:r w:rsidRPr="002F6A28">
        <w:rPr>
          <w:caps w:val="0"/>
          <w:kern w:val="0"/>
        </w:rPr>
        <w:t>NOTIFICATION</w:t>
      </w:r>
    </w:p>
    <w:p w:rsidR="009239F7" w:rsidRPr="002F6A28" w:rsidP="002F6A28" w14:paraId="58F6008D" w14:textId="77777777">
      <w:pPr>
        <w:jc w:val="center"/>
      </w:pPr>
      <w:r w:rsidRPr="002F6A28">
        <w:t>The following notification is being circulated in accordance with Article 10.6</w:t>
      </w:r>
    </w:p>
    <w:p w:rsidR="009239F7" w:rsidRPr="002F6A28" w:rsidP="002F6A28" w14:paraId="708010D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032D5CE" w14:textId="77777777" w:rsidTr="00DB13FE">
        <w:tblPrEx>
          <w:tblW w:w="5000" w:type="pct"/>
          <w:tblLayout w:type="fixed"/>
          <w:tblLook w:val="0000"/>
        </w:tblPrEx>
        <w:tc>
          <w:tcPr>
            <w:tcW w:w="607" w:type="dxa"/>
            <w:tcBorders>
              <w:top w:val="double" w:sz="4" w:space="0" w:color="auto"/>
            </w:tcBorders>
          </w:tcPr>
          <w:p w:rsidR="00F85C99" w:rsidRPr="002F6A28" w:rsidP="002F6A28" w14:paraId="7C13EE7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3B10329"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58D2F5F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52653B9" w14:textId="77777777" w:rsidTr="00DB13FE">
        <w:tblPrEx>
          <w:tblW w:w="5000" w:type="pct"/>
          <w:tblLayout w:type="fixed"/>
          <w:tblLook w:val="0000"/>
        </w:tblPrEx>
        <w:tc>
          <w:tcPr>
            <w:tcW w:w="607" w:type="dxa"/>
          </w:tcPr>
          <w:p w:rsidR="00F85C99" w:rsidRPr="002F6A28" w:rsidP="002F6A28" w14:paraId="294107D8" w14:textId="77777777">
            <w:pPr>
              <w:spacing w:before="120" w:after="120"/>
              <w:jc w:val="left"/>
            </w:pPr>
            <w:r w:rsidRPr="002F6A28">
              <w:rPr>
                <w:b/>
              </w:rPr>
              <w:t>2.</w:t>
            </w:r>
          </w:p>
        </w:tc>
        <w:tc>
          <w:tcPr>
            <w:tcW w:w="8373" w:type="dxa"/>
          </w:tcPr>
          <w:p w:rsidR="00F85C99" w:rsidRPr="002F6A28" w:rsidP="000C3B6C" w14:paraId="3ED6B24D" w14:textId="77777777">
            <w:pPr>
              <w:spacing w:before="120" w:after="120"/>
            </w:pPr>
            <w:r w:rsidRPr="002F6A28">
              <w:rPr>
                <w:b/>
              </w:rPr>
              <w:t>Agency responsible:</w:t>
            </w:r>
            <w:r w:rsidRPr="00C379C8" w:rsidR="00EE3A11">
              <w:t xml:space="preserve"> </w:t>
            </w:r>
          </w:p>
          <w:p w:rsidR="00EE3A11" w:rsidRPr="00C379C8" w:rsidP="000C3B6C" w14:paraId="4D82FCBA" w14:textId="77777777">
            <w:pPr>
              <w:spacing w:after="120"/>
            </w:pPr>
            <w:r w:rsidRPr="00C379C8">
              <w:t>Ministry of Food and Drug (MFDS)</w:t>
            </w:r>
          </w:p>
        </w:tc>
      </w:tr>
      <w:tr w14:paraId="5DA17561" w14:textId="77777777" w:rsidTr="00DB13FE">
        <w:tblPrEx>
          <w:tblW w:w="5000" w:type="pct"/>
          <w:tblLayout w:type="fixed"/>
          <w:tblLook w:val="0000"/>
        </w:tblPrEx>
        <w:tc>
          <w:tcPr>
            <w:tcW w:w="607" w:type="dxa"/>
          </w:tcPr>
          <w:p w:rsidR="00F85C99" w:rsidRPr="002F6A28" w:rsidP="002F6A28" w14:paraId="1A66A61E" w14:textId="77777777">
            <w:pPr>
              <w:spacing w:before="120" w:after="120"/>
              <w:jc w:val="left"/>
              <w:rPr>
                <w:b/>
              </w:rPr>
            </w:pPr>
            <w:r w:rsidRPr="002F6A28">
              <w:rPr>
                <w:b/>
              </w:rPr>
              <w:t>3.</w:t>
            </w:r>
          </w:p>
        </w:tc>
        <w:tc>
          <w:tcPr>
            <w:tcW w:w="8373" w:type="dxa"/>
          </w:tcPr>
          <w:p w:rsidR="00F85C99" w:rsidRPr="0058336F" w:rsidP="002F6A28" w14:paraId="6EFF926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343E6E3" w14:textId="77777777" w:rsidTr="00DB13FE">
        <w:tblPrEx>
          <w:tblW w:w="5000" w:type="pct"/>
          <w:tblLayout w:type="fixed"/>
          <w:tblLook w:val="0000"/>
        </w:tblPrEx>
        <w:tc>
          <w:tcPr>
            <w:tcW w:w="607" w:type="dxa"/>
          </w:tcPr>
          <w:p w:rsidR="00F85C99" w:rsidRPr="002F6A28" w:rsidP="002F6A28" w14:paraId="1620E7FA" w14:textId="77777777">
            <w:pPr>
              <w:spacing w:before="120" w:after="120"/>
              <w:jc w:val="left"/>
            </w:pPr>
            <w:r w:rsidRPr="002F6A28">
              <w:rPr>
                <w:b/>
              </w:rPr>
              <w:t>4.</w:t>
            </w:r>
          </w:p>
        </w:tc>
        <w:tc>
          <w:tcPr>
            <w:tcW w:w="8373" w:type="dxa"/>
          </w:tcPr>
          <w:p w:rsidR="00F85C99" w:rsidRPr="002F6A28" w:rsidP="002F6A28" w14:paraId="07701E3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 Vitro Diagnostic Medical Devices</w:t>
            </w:r>
          </w:p>
        </w:tc>
      </w:tr>
      <w:tr w14:paraId="334547F2" w14:textId="77777777" w:rsidTr="00DB13FE">
        <w:tblPrEx>
          <w:tblW w:w="5000" w:type="pct"/>
          <w:tblLayout w:type="fixed"/>
          <w:tblLook w:val="0000"/>
        </w:tblPrEx>
        <w:tc>
          <w:tcPr>
            <w:tcW w:w="607" w:type="dxa"/>
          </w:tcPr>
          <w:p w:rsidR="00F85C99" w:rsidRPr="002F6A28" w:rsidP="002F6A28" w14:paraId="0EFD9A8A" w14:textId="77777777">
            <w:pPr>
              <w:spacing w:before="120" w:after="120"/>
              <w:jc w:val="left"/>
            </w:pPr>
            <w:r w:rsidRPr="002F6A28">
              <w:rPr>
                <w:b/>
              </w:rPr>
              <w:t>5.</w:t>
            </w:r>
          </w:p>
        </w:tc>
        <w:tc>
          <w:tcPr>
            <w:tcW w:w="8373" w:type="dxa"/>
          </w:tcPr>
          <w:p w:rsidR="00F85C99" w:rsidP="002F6A28" w14:paraId="321E4E3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Proposed enactment of the "Regulation on Standards and Methods for Performance Evaluation of In Vitro Diagnostic Medical Devices"; (7 page(s), in Korean)</w:t>
            </w:r>
          </w:p>
          <w:p w:rsidR="000C3B6C" w:rsidRPr="000C3B6C" w:rsidP="002F6A28" w14:paraId="4FAB62A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A431C" w:rsidRPr="00CE6C29" w:rsidP="002F6A28" w14:paraId="7CF4963A"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https://members.wto.org/crnattachments/2026/TBT/KOR/26_03147_00_x.pdf</w:t>
              </w:r>
            </w:hyperlink>
          </w:p>
          <w:p w:rsidR="007A431C" w:rsidRPr="00CE6C29" w:rsidP="002F6A28" w14:paraId="4E342F0C" w14:textId="77777777">
            <w:pPr>
              <w:rPr>
                <w:iCs/>
              </w:rPr>
            </w:pPr>
            <w:r w:rsidRPr="00CE6C29">
              <w:rPr>
                <w:iCs/>
              </w:rPr>
              <w:t>Documents are available from the Ministry of Food and Drug Safety website (www.mfds.go.kr). Also available from:</w:t>
            </w:r>
          </w:p>
          <w:p w:rsidR="007A431C" w:rsidRPr="00CE6C29" w:rsidP="002F6A28" w14:paraId="42FDC27D" w14:textId="77777777">
            <w:pPr>
              <w:rPr>
                <w:iCs/>
              </w:rPr>
            </w:pPr>
            <w:r w:rsidRPr="00CE6C29">
              <w:rPr>
                <w:iCs/>
              </w:rPr>
              <w:t>International Cooperation Office</w:t>
            </w:r>
          </w:p>
          <w:p w:rsidR="007A431C" w:rsidRPr="00CE6C29" w:rsidP="002F6A28" w14:paraId="1C1B1B2A" w14:textId="77777777">
            <w:pPr>
              <w:rPr>
                <w:iCs/>
              </w:rPr>
            </w:pPr>
            <w:r w:rsidRPr="00CE6C29">
              <w:rPr>
                <w:iCs/>
              </w:rPr>
              <w:t>Ministry of Food and Drug Safety</w:t>
            </w:r>
          </w:p>
          <w:p w:rsidR="007A431C" w:rsidRPr="00CE6C29" w:rsidP="002F6A28" w14:paraId="56EDE75C" w14:textId="77777777">
            <w:pPr>
              <w:rPr>
                <w:iCs/>
              </w:rPr>
            </w:pPr>
            <w:r w:rsidRPr="00CE6C29">
              <w:rPr>
                <w:iCs/>
              </w:rPr>
              <w:t>187 Osongsaengmyeong2-ro, Osong-eup, Heungdoek-gu Cheongju-si, Chungcheongbuk-do, 28159</w:t>
            </w:r>
          </w:p>
          <w:p w:rsidR="007A431C" w:rsidRPr="00CE6C29" w:rsidP="002F6A28" w14:paraId="7FD18ABC" w14:textId="77777777">
            <w:pPr>
              <w:rPr>
                <w:iCs/>
              </w:rPr>
            </w:pPr>
            <w:r w:rsidRPr="00CE6C29">
              <w:rPr>
                <w:iCs/>
              </w:rPr>
              <w:t>Republic of Korea</w:t>
            </w:r>
          </w:p>
          <w:p w:rsidR="007A431C" w:rsidRPr="00CE6C29" w:rsidP="002F6A28" w14:paraId="24C45818" w14:textId="77777777">
            <w:pPr>
              <w:rPr>
                <w:iCs/>
              </w:rPr>
            </w:pPr>
            <w:r w:rsidRPr="00CE6C29">
              <w:rPr>
                <w:iCs/>
              </w:rPr>
              <w:t>Tel: (+82) 43 719-1564</w:t>
            </w:r>
          </w:p>
          <w:p w:rsidR="007A431C" w:rsidRPr="00CE6C29" w:rsidP="002F6A28" w14:paraId="1B7445B2" w14:textId="77777777">
            <w:pPr>
              <w:rPr>
                <w:iCs/>
              </w:rPr>
            </w:pPr>
            <w:r w:rsidRPr="00CE6C29">
              <w:rPr>
                <w:iCs/>
              </w:rPr>
              <w:t>Fax: (+82) 43-719-1550</w:t>
            </w:r>
          </w:p>
          <w:p w:rsidR="007A431C" w:rsidRPr="00CE6C29" w:rsidP="002F6A28" w14:paraId="56A28140" w14:textId="77777777">
            <w:pPr>
              <w:spacing w:after="120"/>
              <w:rPr>
                <w:iCs/>
              </w:rPr>
            </w:pPr>
            <w:r w:rsidRPr="00CE6C29">
              <w:rPr>
                <w:iCs/>
              </w:rPr>
              <w:t xml:space="preserve">Email: </w:t>
            </w:r>
            <w:hyperlink r:id="rId7" w:history="1">
              <w:r w:rsidRPr="00CE6C29">
                <w:rPr>
                  <w:iCs/>
                  <w:color w:val="0000FF"/>
                  <w:u w:val="single"/>
                </w:rPr>
                <w:t>intmfds@korea.kr</w:t>
              </w:r>
            </w:hyperlink>
          </w:p>
        </w:tc>
      </w:tr>
      <w:tr w14:paraId="7657CBD3" w14:textId="77777777" w:rsidTr="00DB13FE">
        <w:tblPrEx>
          <w:tblW w:w="5000" w:type="pct"/>
          <w:tblLayout w:type="fixed"/>
          <w:tblLook w:val="0000"/>
        </w:tblPrEx>
        <w:tc>
          <w:tcPr>
            <w:tcW w:w="607" w:type="dxa"/>
          </w:tcPr>
          <w:p w:rsidR="00F85C99" w:rsidRPr="002F6A28" w:rsidP="002F6A28" w14:paraId="03E5E4A3" w14:textId="77777777">
            <w:pPr>
              <w:spacing w:before="120" w:after="120"/>
              <w:jc w:val="left"/>
              <w:rPr>
                <w:b/>
              </w:rPr>
            </w:pPr>
            <w:r w:rsidRPr="002F6A28">
              <w:rPr>
                <w:b/>
              </w:rPr>
              <w:t>6.</w:t>
            </w:r>
          </w:p>
        </w:tc>
        <w:tc>
          <w:tcPr>
            <w:tcW w:w="8373" w:type="dxa"/>
          </w:tcPr>
          <w:p w:rsidR="00F85C99" w:rsidRPr="002F6A28" w:rsidP="002F6A28" w14:paraId="2580ECE6" w14:textId="77777777">
            <w:pPr>
              <w:spacing w:before="120" w:after="120"/>
              <w:rPr>
                <w:b/>
              </w:rPr>
            </w:pPr>
            <w:r w:rsidRPr="002F6A28">
              <w:rPr>
                <w:b/>
              </w:rPr>
              <w:t>Description of content:</w:t>
            </w:r>
            <w:r w:rsidRPr="00C379C8" w:rsidR="00FE448B">
              <w:t xml:space="preserve"> The Ministry of Food and Drug Safety of the Republic of Korea intends to enact the "Regulation on Standards and Methods for Performance Evaluation of In Vitro Diagnostic Medical Devices" to provide detailed matters necessary for the implementation of the performance evaluation system, as delegated under Article 17-3 of the "In Vitro Diagnostic Medical Devices Act" and Article 38-2 of the "Enforcement Rule of the In Vitro Diagnostic Medical Devices Act" to include the following:</w:t>
            </w:r>
          </w:p>
          <w:p w:rsidR="00FE448B" w:rsidRPr="00C379C8" w:rsidP="002F6A28" w14:paraId="5E0D096C" w14:textId="77777777">
            <w:pPr>
              <w:spacing w:before="120" w:after="120"/>
            </w:pPr>
            <w:r w:rsidRPr="00C379C8">
              <w:t>A. Provide definitions for terms used in this Regulation for the performance evaluation of in vitro diagnostic medical devices.</w:t>
            </w:r>
          </w:p>
          <w:p w:rsidR="00FE448B" w:rsidRPr="00C379C8" w:rsidP="002F6A28" w14:paraId="352F5438" w14:textId="77777777">
            <w:pPr>
              <w:spacing w:before="120" w:after="120"/>
            </w:pPr>
            <w:r w:rsidRPr="00C379C8">
              <w:t>B. Establish standards and methods for performance evaluation by applying the standards and specifications prescribed under Article 19 of the Medical Devices Act, Korean Industrial Standards (KS), international standards such as ISO/IEC, and the test specifications established at the time of the permit or certification of the in vitro diagnostic medical device.</w:t>
            </w:r>
          </w:p>
          <w:p w:rsidR="00FE448B" w:rsidRPr="00C379C8" w:rsidP="002F6A28" w14:paraId="73BEB5F7" w14:textId="77777777">
            <w:pPr>
              <w:spacing w:before="120" w:after="120"/>
            </w:pPr>
            <w:r w:rsidRPr="00C379C8">
              <w:t>C. Specify evaluation items to which the standards and methods for performance evaluation shall be applied.</w:t>
            </w:r>
          </w:p>
        </w:tc>
      </w:tr>
      <w:tr w14:paraId="5A71E8AF" w14:textId="77777777" w:rsidTr="00DB13FE">
        <w:tblPrEx>
          <w:tblW w:w="5000" w:type="pct"/>
          <w:tblLayout w:type="fixed"/>
          <w:tblLook w:val="0000"/>
        </w:tblPrEx>
        <w:tc>
          <w:tcPr>
            <w:tcW w:w="607" w:type="dxa"/>
          </w:tcPr>
          <w:p w:rsidR="00F85C99" w:rsidRPr="002F6A28" w:rsidP="002F6A28" w14:paraId="21334AAD" w14:textId="77777777">
            <w:pPr>
              <w:spacing w:before="120" w:after="120"/>
              <w:jc w:val="left"/>
              <w:rPr>
                <w:b/>
              </w:rPr>
            </w:pPr>
            <w:r w:rsidRPr="002F6A28">
              <w:rPr>
                <w:b/>
              </w:rPr>
              <w:t>7.</w:t>
            </w:r>
          </w:p>
        </w:tc>
        <w:tc>
          <w:tcPr>
            <w:tcW w:w="8373" w:type="dxa"/>
          </w:tcPr>
          <w:p w:rsidR="00F85C99" w:rsidRPr="002F6A28" w:rsidP="002F6A28" w14:paraId="47C48D6A" w14:textId="77777777">
            <w:pPr>
              <w:spacing w:before="120" w:after="120"/>
              <w:rPr>
                <w:b/>
              </w:rPr>
            </w:pPr>
            <w:r w:rsidRPr="002F6A28">
              <w:rPr>
                <w:b/>
              </w:rPr>
              <w:t>Objective and rationale, including the nature of urgent problems where applicable:</w:t>
            </w:r>
            <w:r w:rsidRPr="00C379C8" w:rsidR="00EE3A11">
              <w:t xml:space="preserve"> Improvement of the system</w:t>
            </w:r>
          </w:p>
        </w:tc>
      </w:tr>
      <w:tr w14:paraId="20863E13" w14:textId="77777777" w:rsidTr="00DB13FE">
        <w:tblPrEx>
          <w:tblW w:w="5000" w:type="pct"/>
          <w:tblLayout w:type="fixed"/>
          <w:tblLook w:val="0000"/>
        </w:tblPrEx>
        <w:tc>
          <w:tcPr>
            <w:tcW w:w="607" w:type="dxa"/>
          </w:tcPr>
          <w:p w:rsidR="00F85C99" w:rsidRPr="002F6A28" w:rsidP="009E75ED" w14:paraId="5EF85EDC" w14:textId="77777777">
            <w:pPr>
              <w:spacing w:before="120" w:after="120"/>
              <w:jc w:val="left"/>
              <w:rPr>
                <w:b/>
              </w:rPr>
            </w:pPr>
            <w:r w:rsidRPr="002F6A28">
              <w:rPr>
                <w:b/>
              </w:rPr>
              <w:t>8.</w:t>
            </w:r>
          </w:p>
        </w:tc>
        <w:tc>
          <w:tcPr>
            <w:tcW w:w="8373" w:type="dxa"/>
          </w:tcPr>
          <w:p w:rsidR="000C3B6C" w:rsidRPr="00D60447" w:rsidP="007F13E8" w14:paraId="795BFD3A" w14:textId="77777777">
            <w:pPr>
              <w:spacing w:before="120" w:after="120"/>
              <w:rPr>
                <w:bCs/>
                <w:lang w:val="fr-CH"/>
              </w:rPr>
            </w:pPr>
            <w:r w:rsidRPr="00D60447">
              <w:rPr>
                <w:b/>
                <w:lang w:val="fr-CH"/>
              </w:rPr>
              <w:t>Relevant documents:</w:t>
            </w:r>
            <w:r w:rsidRPr="00D60447" w:rsidR="00EE3A11">
              <w:rPr>
                <w:lang w:val="fr-CH"/>
              </w:rPr>
              <w:t xml:space="preserve"> </w:t>
            </w:r>
          </w:p>
          <w:p w:rsidR="00EE3A11" w:rsidRPr="00D60447" w:rsidP="007F13E8" w14:paraId="590E9C12" w14:textId="77777777">
            <w:pPr>
              <w:spacing w:before="120" w:after="120"/>
              <w:rPr>
                <w:lang w:val="fr-CH"/>
              </w:rPr>
            </w:pPr>
            <w:r w:rsidRPr="00D60447">
              <w:rPr>
                <w:lang w:val="fr-CH"/>
              </w:rPr>
              <w:t>MFDS NOTIFICATION No. 2026-236, 2026.5.15</w:t>
            </w:r>
          </w:p>
        </w:tc>
      </w:tr>
      <w:tr w14:paraId="7AF74CEE" w14:textId="77777777" w:rsidTr="00DB13FE">
        <w:tblPrEx>
          <w:tblW w:w="5000" w:type="pct"/>
          <w:tblLayout w:type="fixed"/>
          <w:tblLook w:val="0000"/>
        </w:tblPrEx>
        <w:tc>
          <w:tcPr>
            <w:tcW w:w="607" w:type="dxa"/>
          </w:tcPr>
          <w:p w:rsidR="00EE3A11" w:rsidRPr="002F6A28" w:rsidP="002F6A28" w14:paraId="59082915" w14:textId="77777777">
            <w:pPr>
              <w:spacing w:before="120" w:after="120"/>
              <w:jc w:val="left"/>
              <w:rPr>
                <w:b/>
              </w:rPr>
            </w:pPr>
            <w:r w:rsidRPr="002F6A28">
              <w:rPr>
                <w:b/>
              </w:rPr>
              <w:t>9.</w:t>
            </w:r>
          </w:p>
        </w:tc>
        <w:tc>
          <w:tcPr>
            <w:tcW w:w="8373" w:type="dxa"/>
          </w:tcPr>
          <w:p w:rsidR="00EE3A11" w:rsidRPr="002F6A28" w:rsidP="008953C4" w14:paraId="291CDDBA" w14:textId="77777777">
            <w:pPr>
              <w:spacing w:before="120" w:after="120"/>
            </w:pPr>
            <w:r w:rsidRPr="002F6A28">
              <w:rPr>
                <w:b/>
              </w:rPr>
              <w:t>Proposed date of adoption:</w:t>
            </w:r>
            <w:r w:rsidRPr="00C379C8">
              <w:t xml:space="preserve"> To be determined</w:t>
            </w:r>
          </w:p>
          <w:p w:rsidR="00EE3A11" w:rsidRPr="002F6A28" w:rsidP="008953C4" w14:paraId="5372ECE7" w14:textId="77777777">
            <w:pPr>
              <w:spacing w:after="120"/>
            </w:pPr>
            <w:r w:rsidRPr="002F6A28">
              <w:rPr>
                <w:b/>
              </w:rPr>
              <w:t>Proposed date of entry into force:</w:t>
            </w:r>
            <w:r w:rsidRPr="00C379C8">
              <w:t xml:space="preserve"> To be determined</w:t>
            </w:r>
          </w:p>
        </w:tc>
      </w:tr>
      <w:tr w14:paraId="35F2B146" w14:textId="77777777" w:rsidTr="00DB13FE">
        <w:tblPrEx>
          <w:tblW w:w="5000" w:type="pct"/>
          <w:tblLayout w:type="fixed"/>
          <w:tblLook w:val="0000"/>
        </w:tblPrEx>
        <w:tc>
          <w:tcPr>
            <w:tcW w:w="607" w:type="dxa"/>
            <w:tcBorders>
              <w:bottom w:val="double" w:sz="4" w:space="0" w:color="auto"/>
            </w:tcBorders>
          </w:tcPr>
          <w:p w:rsidR="00F85C99" w:rsidRPr="002F6A28" w:rsidP="002F6A28" w14:paraId="7C4F3FB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74B659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285D255" w14:textId="77777777">
            <w:pPr>
              <w:spacing w:before="120" w:after="120"/>
              <w:rPr>
                <w:bCs/>
              </w:rPr>
            </w:pPr>
            <w:r w:rsidRPr="002F6A28">
              <w:rPr>
                <w:b/>
              </w:rPr>
              <w:t>Final date for comments:</w:t>
            </w:r>
            <w:r w:rsidRPr="00C379C8" w:rsidR="00EE3A11">
              <w:t xml:space="preserve"> 17 August 2026</w:t>
            </w:r>
          </w:p>
          <w:p w:rsidR="000C3B6C" w:rsidRPr="00E3324D" w:rsidP="000C3B6C" w14:paraId="12E2FDB8"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292C329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F9EA8C6" w14:textId="77777777">
            <w:r w:rsidRPr="00CE6C29">
              <w:t>Korea WTO TBT Enquiry Point</w:t>
            </w:r>
          </w:p>
          <w:p w:rsidR="00CE6C29" w:rsidRPr="00CE6C29" w:rsidP="000C3B6C" w14:paraId="24BD7173" w14:textId="77777777">
            <w:r w:rsidRPr="00CE6C29">
              <w:t>Technical Regulatory Policy Division</w:t>
            </w:r>
          </w:p>
          <w:p w:rsidR="00CE6C29" w:rsidRPr="00CE6C29" w:rsidP="000C3B6C" w14:paraId="12B60120" w14:textId="77777777">
            <w:r w:rsidRPr="00CE6C29">
              <w:t>Korean Agency for Technology and Standards (KATS)</w:t>
            </w:r>
          </w:p>
          <w:p w:rsidR="00CE6C29" w:rsidRPr="00CE6C29" w:rsidP="000C3B6C" w14:paraId="6B55F2E0" w14:textId="77777777">
            <w:r w:rsidRPr="00CE6C29">
              <w:t>93 Isu-ro Maengdong-myeon Eumseong-gun</w:t>
            </w:r>
          </w:p>
          <w:p w:rsidR="00CE6C29" w:rsidRPr="00CE6C29" w:rsidP="000C3B6C" w14:paraId="5B537BCD" w14:textId="77777777">
            <w:r w:rsidRPr="00CE6C29">
              <w:t>Chungchungbuk-do</w:t>
            </w:r>
          </w:p>
          <w:p w:rsidR="00CE6C29" w:rsidRPr="00CE6C29" w:rsidP="000C3B6C" w14:paraId="2CC14E33" w14:textId="77777777">
            <w:r w:rsidRPr="00CE6C29">
              <w:t>27737</w:t>
            </w:r>
          </w:p>
          <w:p w:rsidR="00CE6C29" w:rsidRPr="00CE6C29" w:rsidP="000C3B6C" w14:paraId="0EE1D57E" w14:textId="77777777">
            <w:r w:rsidRPr="00CE6C29">
              <w:t>Tel: +(82) 43 870 5315</w:t>
            </w:r>
          </w:p>
          <w:p w:rsidR="00CE6C29" w:rsidRPr="00CE6C29" w:rsidP="000C3B6C" w14:paraId="08C809E2" w14:textId="77777777">
            <w:r w:rsidRPr="00CE6C29">
              <w:t>Fax: +(82) 43 870 5682</w:t>
            </w:r>
          </w:p>
          <w:p w:rsidR="00CE6C29" w:rsidRPr="00CE6C29" w:rsidP="000C3B6C" w14:paraId="7D2FE509" w14:textId="77777777">
            <w:r w:rsidRPr="00CE6C29">
              <w:t xml:space="preserve">Email: </w:t>
            </w:r>
            <w:hyperlink r:id="rId8" w:history="1">
              <w:r w:rsidRPr="00CE6C29">
                <w:rPr>
                  <w:color w:val="0000FF"/>
                  <w:u w:val="single"/>
                </w:rPr>
                <w:t>tbt@korea.kr</w:t>
              </w:r>
            </w:hyperlink>
          </w:p>
          <w:p w:rsidR="00CE6C29" w:rsidRPr="00CE6C29" w:rsidP="000C3B6C" w14:paraId="3172847B" w14:textId="77777777">
            <w:r w:rsidRPr="00CE6C29">
              <w:t xml:space="preserve">Website: </w:t>
            </w:r>
            <w:hyperlink r:id="rId9" w:tgtFrame="_blank" w:history="1">
              <w:r w:rsidRPr="00CE6C29">
                <w:rPr>
                  <w:color w:val="0000FF"/>
                  <w:u w:val="single"/>
                </w:rPr>
                <w:t>https://www.knowtbt.kr</w:t>
              </w:r>
            </w:hyperlink>
          </w:p>
          <w:p w:rsidR="00CE6C29" w:rsidRPr="00CE6C29" w:rsidP="000C3B6C" w14:paraId="1151200E" w14:textId="77777777">
            <w:r w:rsidRPr="00CE6C29">
              <w:t>Agricultural products:</w:t>
            </w:r>
          </w:p>
          <w:p w:rsidR="00CE6C29" w:rsidRPr="00CE6C29" w:rsidP="000C3B6C" w14:paraId="7047637E" w14:textId="77777777">
            <w:r w:rsidRPr="00CE6C29">
              <w:t>Quarantine Policy Division</w:t>
            </w:r>
          </w:p>
          <w:p w:rsidR="00CE6C29" w:rsidRPr="00CE6C29" w:rsidP="000C3B6C" w14:paraId="7DC0D1A1" w14:textId="77777777">
            <w:r w:rsidRPr="00CE6C29">
              <w:t>Ministry of Agriculture, Food and Rural Affairs (MAFRA)</w:t>
            </w:r>
          </w:p>
          <w:p w:rsidR="00CE6C29" w:rsidRPr="00D60447" w:rsidP="000C3B6C" w14:paraId="69370D3D" w14:textId="77777777">
            <w:pPr>
              <w:rPr>
                <w:lang w:val="es-ES"/>
              </w:rPr>
            </w:pPr>
            <w:r w:rsidRPr="00D60447">
              <w:rPr>
                <w:lang w:val="es-ES"/>
              </w:rPr>
              <w:t>94, Dasom 2-ro, Sejong-si</w:t>
            </w:r>
          </w:p>
          <w:p w:rsidR="00CE6C29" w:rsidRPr="00D60447" w:rsidP="000C3B6C" w14:paraId="0003D1D4" w14:textId="77777777">
            <w:pPr>
              <w:rPr>
                <w:lang w:val="es-ES"/>
              </w:rPr>
            </w:pPr>
            <w:r w:rsidRPr="00D60447">
              <w:rPr>
                <w:lang w:val="es-ES"/>
              </w:rPr>
              <w:t>Sejong-si</w:t>
            </w:r>
          </w:p>
          <w:p w:rsidR="00CE6C29" w:rsidRPr="00CE6C29" w:rsidP="000C3B6C" w14:paraId="2D955E60" w14:textId="77777777">
            <w:r w:rsidRPr="00CE6C29">
              <w:t>Sejong-si 339-012</w:t>
            </w:r>
          </w:p>
          <w:p w:rsidR="00CE6C29" w:rsidRPr="00CE6C29" w:rsidP="000C3B6C" w14:paraId="565250BB" w14:textId="77777777">
            <w:r w:rsidRPr="00CE6C29">
              <w:t>Tel: +(82 44) 201-2080</w:t>
            </w:r>
          </w:p>
          <w:p w:rsidR="00CE6C29" w:rsidRPr="00CE6C29" w:rsidP="000C3B6C" w14:paraId="2EF00504" w14:textId="77777777">
            <w:r w:rsidRPr="00CE6C29">
              <w:t>Fax: +(82 44) 868-0449</w:t>
            </w:r>
          </w:p>
          <w:p w:rsidR="00CE6C29" w:rsidRPr="00CE6C29" w:rsidP="000C3B6C" w14:paraId="48FD3BFA" w14:textId="77777777">
            <w:pPr>
              <w:spacing w:after="120"/>
            </w:pPr>
            <w:r w:rsidRPr="00CE6C29">
              <w:t xml:space="preserve">Email: </w:t>
            </w:r>
            <w:hyperlink r:id="rId10" w:history="1">
              <w:r w:rsidRPr="00CE6C29">
                <w:rPr>
                  <w:color w:val="0000FF"/>
                  <w:u w:val="single"/>
                </w:rPr>
                <w:t>wtoagri@korea.kr</w:t>
              </w:r>
            </w:hyperlink>
          </w:p>
        </w:tc>
      </w:tr>
    </w:tbl>
    <w:p w:rsidR="00EE3A11" w:rsidRPr="002F6A28" w:rsidP="00887259" w14:paraId="3A87A0E6"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3AB82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9002F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69A19C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354090" w14:textId="77777777">
    <w:pPr>
      <w:pStyle w:val="Header"/>
      <w:pBdr>
        <w:bottom w:val="single" w:sz="4" w:space="1" w:color="auto"/>
      </w:pBdr>
      <w:tabs>
        <w:tab w:val="clear" w:pos="4513"/>
        <w:tab w:val="clear" w:pos="9027"/>
      </w:tabs>
      <w:jc w:val="center"/>
    </w:pPr>
    <w:r w:rsidRPr="002F6A28">
      <w:t>tbtSymbol</w:t>
    </w:r>
  </w:p>
  <w:p w:rsidR="009239F7" w:rsidRPr="002F6A28" w:rsidP="009239F7" w14:paraId="1BFAAC22" w14:textId="77777777">
    <w:pPr>
      <w:pStyle w:val="Header"/>
      <w:pBdr>
        <w:bottom w:val="single" w:sz="4" w:space="1" w:color="auto"/>
      </w:pBdr>
      <w:tabs>
        <w:tab w:val="clear" w:pos="4513"/>
        <w:tab w:val="clear" w:pos="9027"/>
      </w:tabs>
      <w:jc w:val="center"/>
    </w:pPr>
  </w:p>
  <w:p w:rsidR="009239F7" w:rsidRPr="002F6A28" w:rsidP="009239F7" w14:paraId="7AAA435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0E5E97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7D3665" w14:textId="77777777">
    <w:pPr>
      <w:pStyle w:val="Header"/>
      <w:pBdr>
        <w:bottom w:val="single" w:sz="4" w:space="1" w:color="auto"/>
      </w:pBdr>
      <w:tabs>
        <w:tab w:val="clear" w:pos="4513"/>
        <w:tab w:val="clear" w:pos="9027"/>
      </w:tabs>
      <w:jc w:val="center"/>
    </w:pPr>
    <w:bookmarkStart w:id="0" w:name="spsSymbolHeader"/>
    <w:r w:rsidRPr="002F6A28">
      <w:t>G/TBT/N/KOR/1354</w:t>
    </w:r>
    <w:bookmarkEnd w:id="0"/>
  </w:p>
  <w:p w:rsidR="009239F7" w:rsidRPr="002F6A28" w:rsidP="009239F7" w14:paraId="5B9C7849" w14:textId="77777777">
    <w:pPr>
      <w:pStyle w:val="Header"/>
      <w:pBdr>
        <w:bottom w:val="single" w:sz="4" w:space="1" w:color="auto"/>
      </w:pBdr>
      <w:tabs>
        <w:tab w:val="clear" w:pos="4513"/>
        <w:tab w:val="clear" w:pos="9027"/>
      </w:tabs>
      <w:jc w:val="center"/>
    </w:pPr>
  </w:p>
  <w:p w:rsidR="009239F7" w:rsidRPr="002F6A28" w:rsidP="009239F7" w14:paraId="1CBF802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9A5419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0F98F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48A30F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4853359" w14:textId="77777777">
          <w:pPr>
            <w:jc w:val="right"/>
            <w:rPr>
              <w:b/>
              <w:color w:val="FF0000"/>
              <w:szCs w:val="16"/>
            </w:rPr>
          </w:pPr>
        </w:p>
      </w:tc>
    </w:tr>
    <w:bookmarkEnd w:id="1"/>
    <w:tr w14:paraId="0EB7EDB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26C78C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662287B" w14:textId="77777777">
          <w:pPr>
            <w:jc w:val="right"/>
            <w:rPr>
              <w:b/>
              <w:szCs w:val="16"/>
            </w:rPr>
          </w:pPr>
        </w:p>
      </w:tc>
    </w:tr>
    <w:tr w14:paraId="67612D4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12883E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A598571" w14:textId="77777777">
          <w:pPr>
            <w:jc w:val="right"/>
            <w:rPr>
              <w:b/>
              <w:szCs w:val="16"/>
            </w:rPr>
          </w:pPr>
          <w:bookmarkStart w:id="2" w:name="bmkSymbols"/>
          <w:r w:rsidRPr="002F6A28">
            <w:rPr>
              <w:b/>
              <w:szCs w:val="16"/>
            </w:rPr>
            <w:t>G/TBT/N/KOR/1354</w:t>
          </w:r>
          <w:bookmarkEnd w:id="2"/>
        </w:p>
      </w:tc>
    </w:tr>
    <w:tr w14:paraId="146E019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6139002" w14:textId="77777777"/>
      </w:tc>
      <w:tc>
        <w:tcPr>
          <w:tcW w:w="5448" w:type="dxa"/>
          <w:gridSpan w:val="2"/>
          <w:shd w:val="clear" w:color="auto" w:fill="FFFFFF"/>
          <w:tcMar>
            <w:left w:w="108" w:type="dxa"/>
            <w:right w:w="108" w:type="dxa"/>
          </w:tcMar>
          <w:vAlign w:val="center"/>
        </w:tcPr>
        <w:p w:rsidR="00ED54E0" w:rsidRPr="009239F7" w:rsidP="00B801E9" w14:paraId="07885693" w14:textId="77777777">
          <w:pPr>
            <w:jc w:val="right"/>
            <w:rPr>
              <w:szCs w:val="16"/>
            </w:rPr>
          </w:pPr>
          <w:bookmarkStart w:id="3" w:name="spsDateDistribution"/>
          <w:bookmarkStart w:id="4" w:name="bmkDate"/>
          <w:r w:rsidRPr="009239F7">
            <w:rPr>
              <w:szCs w:val="16"/>
            </w:rPr>
            <w:t>18 June 2026</w:t>
          </w:r>
          <w:bookmarkEnd w:id="3"/>
          <w:bookmarkEnd w:id="4"/>
        </w:p>
      </w:tc>
    </w:tr>
    <w:tr w14:paraId="52CA378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B3F1268" w14:textId="77777777">
          <w:pPr>
            <w:jc w:val="left"/>
            <w:rPr>
              <w:b/>
            </w:rPr>
          </w:pPr>
          <w:bookmarkStart w:id="5" w:name="bmkSerial"/>
          <w:r>
            <w:rPr>
              <w:rFonts w:ascii="Verdana" w:eastAsia="Verdana" w:hAnsi="Verdana" w:cs="Verdana"/>
              <w:b w:val="0"/>
              <w:color w:val="FF0000"/>
              <w:sz w:val="18"/>
            </w:rPr>
            <w:t>(26-4453)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DB20DD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313382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2C09C3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234EA7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35D61F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40589554">
    <w:abstractNumId w:val="9"/>
  </w:num>
  <w:num w:numId="2" w16cid:durableId="446506244">
    <w:abstractNumId w:val="7"/>
  </w:num>
  <w:num w:numId="3" w16cid:durableId="319696552">
    <w:abstractNumId w:val="6"/>
  </w:num>
  <w:num w:numId="4" w16cid:durableId="459422678">
    <w:abstractNumId w:val="5"/>
  </w:num>
  <w:num w:numId="5" w16cid:durableId="145435842">
    <w:abstractNumId w:val="4"/>
  </w:num>
  <w:num w:numId="6" w16cid:durableId="1407848014">
    <w:abstractNumId w:val="12"/>
  </w:num>
  <w:num w:numId="7" w16cid:durableId="1198079810">
    <w:abstractNumId w:val="11"/>
  </w:num>
  <w:num w:numId="8" w16cid:durableId="1757945540">
    <w:abstractNumId w:val="10"/>
  </w:num>
  <w:num w:numId="9" w16cid:durableId="2986103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2302818">
    <w:abstractNumId w:val="13"/>
  </w:num>
  <w:num w:numId="11" w16cid:durableId="402407850">
    <w:abstractNumId w:val="8"/>
  </w:num>
  <w:num w:numId="12" w16cid:durableId="587886276">
    <w:abstractNumId w:val="3"/>
  </w:num>
  <w:num w:numId="13" w16cid:durableId="1414815671">
    <w:abstractNumId w:val="2"/>
  </w:num>
  <w:num w:numId="14" w16cid:durableId="1687244225">
    <w:abstractNumId w:val="1"/>
  </w:num>
  <w:num w:numId="15" w16cid:durableId="1882285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A431C"/>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312"/>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0447"/>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1EE78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wtoagri@korea.kr"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OR/26_03147_00_x.pdf" TargetMode="External" /><Relationship Id="rId7" Type="http://schemas.openxmlformats.org/officeDocument/2006/relationships/hyperlink" Target="mailto:intmfds@korea.kr" TargetMode="External" /><Relationship Id="rId8" Type="http://schemas.openxmlformats.org/officeDocument/2006/relationships/hyperlink" Target="mailto:tbt@korea.kr" TargetMode="External" /><Relationship Id="rId9" Type="http://schemas.openxmlformats.org/officeDocument/2006/relationships/hyperlink" Target="https://www.knowtbt.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B9141E0-7D6A-41E0-A4F6-167374E1E58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2026-06-18T07:04:00Z</dcterms:created>
  <dcterms:modified xsi:type="dcterms:W3CDTF">2026-06-18T07:04:00Z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