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477519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8118D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3A1EE6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DA94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643D5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362D23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11284B3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DB3D9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70DE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A081C5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4334390" w14:textId="77777777">
            <w:pPr>
              <w:spacing w:after="120"/>
            </w:pPr>
            <w:r w:rsidRPr="00C379C8">
              <w:t>Ministry of Food and Drug Safety (MFDS)</w:t>
            </w:r>
          </w:p>
        </w:tc>
      </w:tr>
      <w:tr w14:paraId="4303EF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BE56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C1B010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B63BE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078F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20DEDA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Pharmaceuticals</w:t>
            </w:r>
          </w:p>
        </w:tc>
      </w:tr>
      <w:tr w14:paraId="4C459E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872E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907B9E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amendments to the "Regulation on Safety of Pharmaceuticals, etc."; (14 page(s), in Korean)</w:t>
            </w:r>
          </w:p>
          <w:p w:rsidR="000C3B6C" w:rsidRPr="000C3B6C" w:rsidP="002F6A28" w14:paraId="5873B7D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B13B9" w:rsidRPr="00CE6C29" w:rsidP="002F6A28" w14:paraId="6A60CD0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https://members.wto.org/crnattachments/2026/TBT/KOR/26_03144_00_x.pdf</w:t>
              </w:r>
            </w:hyperlink>
          </w:p>
          <w:p w:rsidR="00FB13B9" w:rsidRPr="00CE6C29" w:rsidP="002F6A28" w14:paraId="1EA5A304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website: www.mfds.go.kr</w:t>
            </w:r>
          </w:p>
          <w:p w:rsidR="00FB13B9" w:rsidRPr="00CE6C29" w:rsidP="002F6A28" w14:paraId="536B8966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Office, Ministry of Food and Drug Safety</w:t>
            </w:r>
          </w:p>
          <w:p w:rsidR="00FB13B9" w:rsidRPr="00CE6C29" w:rsidP="002F6A28" w14:paraId="5F82E9B1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Heungdeok-gu Cheongju-si, Chungcheongbuk-do, 28159 Republic of Korea</w:t>
            </w:r>
          </w:p>
          <w:p w:rsidR="00FB13B9" w:rsidRPr="00CE6C29" w:rsidP="002F6A28" w14:paraId="3C4C0AC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Tel: (+82) 43 719-1564, Fax: (+82) 43-719-1550, 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4CEFBB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CD2F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BB4F4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is amending the "Regulation on Safety of Pharmaceuticals, etc." as follows: </w:t>
            </w:r>
          </w:p>
          <w:p w:rsidR="00FE448B" w:rsidRPr="00C379C8" w:rsidP="002F6A28" w14:paraId="781515C3" w14:textId="77777777">
            <w:pPr>
              <w:spacing w:before="120" w:after="120"/>
            </w:pPr>
            <w:r w:rsidRPr="00C379C8">
              <w:t>A. Easing the reporting requirement for API changes (Article 17)</w:t>
            </w:r>
          </w:p>
          <w:p w:rsidR="00FE448B" w:rsidRPr="00C379C8" w:rsidP="002F6A28" w14:paraId="5BF0C150" w14:textId="77777777">
            <w:pPr>
              <w:spacing w:before="120" w:after="120"/>
            </w:pPr>
            <w:r w:rsidRPr="00C379C8">
              <w:t>The threshold for allowing API (active pharmaceutical ingredients) changes to be reported rather than registered has been relaxed from "10-fold or more" to "more than 10-fold" for changes in batch size.</w:t>
            </w:r>
          </w:p>
          <w:p w:rsidR="00FE448B" w:rsidRPr="00C379C8" w:rsidP="002F6A28" w14:paraId="3E35146C" w14:textId="77777777">
            <w:pPr>
              <w:spacing w:before="120" w:after="120"/>
            </w:pPr>
            <w:r w:rsidRPr="00C379C8">
              <w:t>B. Simplifying packaging labeling requirements (Deletion of Article 71, Item 5)</w:t>
            </w:r>
          </w:p>
          <w:p w:rsidR="00FE448B" w:rsidRPr="00C379C8" w:rsidP="002F6A28" w14:paraId="155D3E77" w14:textId="77777777">
            <w:pPr>
              <w:spacing w:before="120" w:after="120"/>
            </w:pPr>
            <w:r w:rsidRPr="00C379C8">
              <w:t>Labeling requirements for 'specifications of active ingredients' on containers and packaging have been removed.</w:t>
            </w:r>
          </w:p>
          <w:p w:rsidR="00FE448B" w:rsidRPr="00C379C8" w:rsidP="002F6A28" w14:paraId="35321CCB" w14:textId="77777777">
            <w:pPr>
              <w:spacing w:before="120" w:after="120"/>
            </w:pPr>
            <w:r w:rsidRPr="00C379C8">
              <w:t>C. Strengthening supply chain management for national essential medicines (Insertion of Article 102-4)</w:t>
            </w:r>
          </w:p>
          <w:p w:rsidR="00FE448B" w:rsidRPr="00C379C8" w:rsidP="002F6A28" w14:paraId="5E876F1C" w14:textId="77777777">
            <w:pPr>
              <w:spacing w:before="120" w:after="120"/>
            </w:pPr>
            <w:r w:rsidRPr="00C379C8">
              <w:t>The scope of medicines requiring a stable supply due to temporary surges in demand has been defined, even if they are not designated as national essential medicines.</w:t>
            </w:r>
          </w:p>
          <w:p w:rsidR="00FE448B" w:rsidRPr="00C379C8" w:rsidP="002F6A28" w14:paraId="0CBE7D6F" w14:textId="77777777">
            <w:pPr>
              <w:spacing w:before="120" w:after="120"/>
            </w:pPr>
            <w:r w:rsidRPr="00C379C8">
              <w:t>D. Establishing operating rules for Korea Institute of Natural Products Safety Management and Research (Insertion of Article 103-2)</w:t>
            </w:r>
          </w:p>
          <w:p w:rsidR="00FE448B" w:rsidRPr="00C379C8" w:rsidP="002F6A28" w14:paraId="02DED342" w14:textId="77777777">
            <w:pPr>
              <w:spacing w:before="120" w:after="120"/>
            </w:pPr>
            <w:r w:rsidRPr="00C379C8">
              <w:t>Procedures for collecting fees and actual expenses for Natural Products Safety Management and Research have been established, as prescribed by Prime Minister's decree under the Pharmaceutical Affairs Act.</w:t>
            </w:r>
          </w:p>
          <w:p w:rsidR="00FE448B" w:rsidRPr="00C379C8" w:rsidP="002F6A28" w14:paraId="395B4CD7" w14:textId="77777777">
            <w:pPr>
              <w:spacing w:before="120" w:after="120"/>
            </w:pPr>
            <w:r w:rsidRPr="00C379C8">
              <w:t>E. Ensuring consistency across laws and regulations (Article 102-5, etc.)</w:t>
            </w:r>
          </w:p>
          <w:p w:rsidR="00FE448B" w:rsidRPr="00C379C8" w:rsidP="002F6A28" w14:paraId="7E9FA0FB" w14:textId="77777777">
            <w:pPr>
              <w:spacing w:before="120" w:after="120"/>
            </w:pPr>
            <w:r w:rsidRPr="00C379C8">
              <w:t>Related articles have been reorganized following the amendment of the "Pharmaceutical Affairs Act" and "Regulation on Safety of Pharmaceuticals, etc."</w:t>
            </w:r>
          </w:p>
        </w:tc>
      </w:tr>
      <w:tr w14:paraId="20C052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0AB3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9857AA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Improvement of the existing system</w:t>
            </w:r>
          </w:p>
        </w:tc>
      </w:tr>
      <w:tr w14:paraId="1F626D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D30C5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16067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F01B3FB" w14:textId="77777777">
            <w:pPr>
              <w:spacing w:before="120" w:after="120"/>
            </w:pPr>
            <w:r w:rsidRPr="002F6A28">
              <w:t>MFDS NOTIFICATION No. 2026-181, 10 April 2026</w:t>
            </w:r>
          </w:p>
        </w:tc>
      </w:tr>
      <w:tr w14:paraId="29BD92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2259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6D168F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AB5565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67133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8AF1A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09B95C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BCDD05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August 2026</w:t>
            </w:r>
          </w:p>
          <w:p w:rsidR="000C3B6C" w:rsidRPr="00E3324D" w:rsidP="000C3B6C" w14:paraId="71BEFD7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70E7FD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24C45FC" w14:textId="77777777">
            <w:r w:rsidRPr="00CE6C29">
              <w:t>Korea WTO TBT Enquiry Point</w:t>
            </w:r>
          </w:p>
          <w:p w:rsidR="00CE6C29" w:rsidRPr="00CE6C29" w:rsidP="000C3B6C" w14:paraId="1325A253" w14:textId="77777777">
            <w:r w:rsidRPr="00CE6C29">
              <w:t>Technical Regulatory Policy Division</w:t>
            </w:r>
          </w:p>
          <w:p w:rsidR="00CE6C29" w:rsidRPr="00CE6C29" w:rsidP="000C3B6C" w14:paraId="25D11276" w14:textId="77777777">
            <w:r w:rsidRPr="00CE6C29">
              <w:t>Korean Agency for Technology and Standards (KATS)</w:t>
            </w:r>
          </w:p>
          <w:p w:rsidR="00CE6C29" w:rsidRPr="00CE6C29" w:rsidP="000C3B6C" w14:paraId="60BDF735" w14:textId="77777777">
            <w:r w:rsidRPr="00CE6C29">
              <w:t>93 Isu-ro Maengdong-myeon Eumseong-gun</w:t>
            </w:r>
          </w:p>
          <w:p w:rsidR="00CE6C29" w:rsidRPr="00CE6C29" w:rsidP="000C3B6C" w14:paraId="72C18AE3" w14:textId="77777777">
            <w:r w:rsidRPr="00CE6C29">
              <w:t>Chungchungbuk-do</w:t>
            </w:r>
          </w:p>
          <w:p w:rsidR="00CE6C29" w:rsidRPr="00CE6C29" w:rsidP="000C3B6C" w14:paraId="05FA101E" w14:textId="77777777">
            <w:r w:rsidRPr="00CE6C29">
              <w:t>27737</w:t>
            </w:r>
          </w:p>
          <w:p w:rsidR="00CE6C29" w:rsidRPr="00CE6C29" w:rsidP="000C3B6C" w14:paraId="654906DE" w14:textId="77777777">
            <w:r w:rsidRPr="00CE6C29">
              <w:t>Tel: +(82) 43 870 5315</w:t>
            </w:r>
          </w:p>
          <w:p w:rsidR="00CE6C29" w:rsidRPr="00CE6C29" w:rsidP="000C3B6C" w14:paraId="3D9966CA" w14:textId="77777777">
            <w:r w:rsidRPr="00CE6C29">
              <w:t>Fax: +(82) 43 870 5682</w:t>
            </w:r>
          </w:p>
          <w:p w:rsidR="00CE6C29" w:rsidRPr="00CE6C29" w:rsidP="000C3B6C" w14:paraId="41091BB0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157813A5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3A965937" w14:textId="77777777">
            <w:r w:rsidRPr="00CE6C29">
              <w:t>Agricultural products:</w:t>
            </w:r>
          </w:p>
          <w:p w:rsidR="00CE6C29" w:rsidRPr="00CE6C29" w:rsidP="000C3B6C" w14:paraId="34E95644" w14:textId="77777777">
            <w:r w:rsidRPr="00CE6C29">
              <w:t>Quarantine Policy Division</w:t>
            </w:r>
          </w:p>
          <w:p w:rsidR="00CE6C29" w:rsidRPr="00CE6C29" w:rsidP="000C3B6C" w14:paraId="769F4CE3" w14:textId="77777777">
            <w:r w:rsidRPr="00CE6C29">
              <w:t>Ministry of Agriculture, Food and Rural Affairs (MAFRA)</w:t>
            </w:r>
          </w:p>
          <w:p w:rsidR="00CE6C29" w:rsidRPr="00CE6C29" w:rsidP="000C3B6C" w14:paraId="585586AA" w14:textId="77777777">
            <w:r w:rsidRPr="00CE6C29">
              <w:t>94, Dasom 2-ro, Sejong-si</w:t>
            </w:r>
          </w:p>
          <w:p w:rsidR="00CE6C29" w:rsidRPr="00CE6C29" w:rsidP="000C3B6C" w14:paraId="641C1EAB" w14:textId="77777777">
            <w:r w:rsidRPr="00CE6C29">
              <w:t>Sejong-si</w:t>
            </w:r>
          </w:p>
          <w:p w:rsidR="00CE6C29" w:rsidRPr="00CE6C29" w:rsidP="000C3B6C" w14:paraId="25D16A14" w14:textId="77777777">
            <w:r w:rsidRPr="00CE6C29">
              <w:t>Sejong-si 339-012</w:t>
            </w:r>
          </w:p>
          <w:p w:rsidR="00CE6C29" w:rsidRPr="00CE6C29" w:rsidP="000C3B6C" w14:paraId="6DDF4094" w14:textId="77777777">
            <w:r w:rsidRPr="00CE6C29">
              <w:t>Tel: +(82 44) 201-2080</w:t>
            </w:r>
          </w:p>
          <w:p w:rsidR="00CE6C29" w:rsidRPr="00CE6C29" w:rsidP="000C3B6C" w14:paraId="28BD5A43" w14:textId="77777777">
            <w:r w:rsidRPr="00CE6C29">
              <w:t>Fax: +(82 44) 868-0449</w:t>
            </w:r>
          </w:p>
          <w:p w:rsidR="00CE6C29" w:rsidRPr="00CE6C29" w:rsidP="000C3B6C" w14:paraId="033C96C8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7FCBBC1D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92DDD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A779A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DA35A6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D731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85B2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1468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90AAC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6A3D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G/TBT/N/KOR/1351</w:t>
    </w:r>
    <w:bookmarkEnd w:id="0"/>
  </w:p>
  <w:p w:rsidR="009239F7" w:rsidRPr="002F6A28" w:rsidP="009239F7" w14:paraId="0FCEC5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8979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6F73D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9AC5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6EBF9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B7C8A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6EDAFD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595D1D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A06274" w14:textId="77777777">
          <w:pPr>
            <w:jc w:val="right"/>
            <w:rPr>
              <w:b/>
              <w:szCs w:val="16"/>
            </w:rPr>
          </w:pPr>
        </w:p>
      </w:tc>
    </w:tr>
    <w:tr w14:paraId="3B240A4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7FB1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8D0539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G/TBT/N/KOR/1351</w:t>
          </w:r>
          <w:bookmarkEnd w:id="2"/>
        </w:p>
      </w:tc>
    </w:tr>
    <w:tr w14:paraId="6E0DCF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ABC6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F65B0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2026</w:t>
          </w:r>
          <w:bookmarkEnd w:id="3"/>
          <w:bookmarkEnd w:id="4"/>
        </w:p>
      </w:tc>
    </w:tr>
    <w:tr w14:paraId="6F9C9A7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2D33E0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CFEA21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65AA0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5DE2F0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7BF061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DC4063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6149562">
    <w:abstractNumId w:val="9"/>
  </w:num>
  <w:num w:numId="2" w16cid:durableId="714895441">
    <w:abstractNumId w:val="7"/>
  </w:num>
  <w:num w:numId="3" w16cid:durableId="66460417">
    <w:abstractNumId w:val="6"/>
  </w:num>
  <w:num w:numId="4" w16cid:durableId="2118980488">
    <w:abstractNumId w:val="5"/>
  </w:num>
  <w:num w:numId="5" w16cid:durableId="1396930432">
    <w:abstractNumId w:val="4"/>
  </w:num>
  <w:num w:numId="6" w16cid:durableId="343632908">
    <w:abstractNumId w:val="12"/>
  </w:num>
  <w:num w:numId="7" w16cid:durableId="1355501886">
    <w:abstractNumId w:val="11"/>
  </w:num>
  <w:num w:numId="8" w16cid:durableId="345447871">
    <w:abstractNumId w:val="10"/>
  </w:num>
  <w:num w:numId="9" w16cid:durableId="4756094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9564576">
    <w:abstractNumId w:val="13"/>
  </w:num>
  <w:num w:numId="11" w16cid:durableId="147090028">
    <w:abstractNumId w:val="8"/>
  </w:num>
  <w:num w:numId="12" w16cid:durableId="758453600">
    <w:abstractNumId w:val="3"/>
  </w:num>
  <w:num w:numId="13" w16cid:durableId="584534248">
    <w:abstractNumId w:val="2"/>
  </w:num>
  <w:num w:numId="14" w16cid:durableId="205215613">
    <w:abstractNumId w:val="1"/>
  </w:num>
  <w:num w:numId="15" w16cid:durableId="49645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43C4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2A31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3B9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FD650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144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6E674F-6661-4F78-AECB-1F8AD3089E1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2026-06-18T07:00:00Z</dcterms:created>
  <dcterms:modified xsi:type="dcterms:W3CDTF">2026-06-18T07:00:00Z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