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6394BC2" w14:textId="77777777">
      <w:pPr>
        <w:pStyle w:val="Title"/>
        <w:rPr>
          <w:caps w:val="0"/>
          <w:kern w:val="0"/>
        </w:rPr>
      </w:pPr>
      <w:r w:rsidRPr="002F6A28">
        <w:rPr>
          <w:caps w:val="0"/>
          <w:kern w:val="0"/>
        </w:rPr>
        <w:t>NOTIFICATION</w:t>
      </w:r>
    </w:p>
    <w:p w:rsidR="009239F7" w:rsidRPr="002F6A28" w:rsidP="002F6A28" w14:paraId="6F1C3A86" w14:textId="77777777">
      <w:pPr>
        <w:jc w:val="center"/>
      </w:pPr>
      <w:r w:rsidRPr="002F6A28">
        <w:t>The following notification is being circulated in accordance with Article 10.6</w:t>
      </w:r>
    </w:p>
    <w:p w:rsidR="009239F7" w:rsidRPr="002F6A28" w:rsidP="002F6A28" w14:paraId="28FE19D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B0E934" w14:textId="77777777" w:rsidTr="00DB13FE">
        <w:tblPrEx>
          <w:tblW w:w="5000" w:type="pct"/>
          <w:tblLayout w:type="fixed"/>
          <w:tblLook w:val="0000"/>
        </w:tblPrEx>
        <w:tc>
          <w:tcPr>
            <w:tcW w:w="607" w:type="dxa"/>
            <w:tcBorders>
              <w:top w:val="double" w:sz="4" w:space="0" w:color="auto"/>
            </w:tcBorders>
          </w:tcPr>
          <w:p w:rsidR="00F85C99" w:rsidRPr="002F6A28" w:rsidP="002F6A28" w14:paraId="3732545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DAD537"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63274A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2D64A8" w14:textId="77777777" w:rsidTr="00DB13FE">
        <w:tblPrEx>
          <w:tblW w:w="5000" w:type="pct"/>
          <w:tblLayout w:type="fixed"/>
          <w:tblLook w:val="0000"/>
        </w:tblPrEx>
        <w:tc>
          <w:tcPr>
            <w:tcW w:w="607" w:type="dxa"/>
          </w:tcPr>
          <w:p w:rsidR="00F85C99" w:rsidRPr="002F6A28" w:rsidP="002F6A28" w14:paraId="15EF49E2" w14:textId="77777777">
            <w:pPr>
              <w:spacing w:before="120" w:after="120"/>
              <w:jc w:val="left"/>
            </w:pPr>
            <w:r w:rsidRPr="002F6A28">
              <w:rPr>
                <w:b/>
              </w:rPr>
              <w:t>2.</w:t>
            </w:r>
          </w:p>
        </w:tc>
        <w:tc>
          <w:tcPr>
            <w:tcW w:w="8373" w:type="dxa"/>
          </w:tcPr>
          <w:p w:rsidR="00F85C99" w:rsidRPr="002F6A28" w:rsidP="000C3B6C" w14:paraId="17F21C59" w14:textId="77777777">
            <w:pPr>
              <w:spacing w:before="120" w:after="120"/>
            </w:pPr>
            <w:r w:rsidRPr="002F6A28">
              <w:rPr>
                <w:b/>
              </w:rPr>
              <w:t>Agency responsible:</w:t>
            </w:r>
            <w:r w:rsidRPr="00C379C8" w:rsidR="00EE3A11">
              <w:t xml:space="preserve"> </w:t>
            </w:r>
          </w:p>
          <w:p w:rsidR="00EE3A11" w:rsidRPr="00C379C8" w:rsidP="000C3B6C" w14:paraId="3E36537B" w14:textId="77777777">
            <w:pPr>
              <w:spacing w:after="120"/>
            </w:pPr>
            <w:r w:rsidRPr="00C379C8">
              <w:t>Critical Minerals and Energy Innovation, Department of Energy (DOE) [2324]</w:t>
            </w:r>
          </w:p>
        </w:tc>
      </w:tr>
      <w:tr w14:paraId="0469ABD2" w14:textId="77777777" w:rsidTr="00DB13FE">
        <w:tblPrEx>
          <w:tblW w:w="5000" w:type="pct"/>
          <w:tblLayout w:type="fixed"/>
          <w:tblLook w:val="0000"/>
        </w:tblPrEx>
        <w:tc>
          <w:tcPr>
            <w:tcW w:w="607" w:type="dxa"/>
          </w:tcPr>
          <w:p w:rsidR="00F85C99" w:rsidRPr="002F6A28" w:rsidP="002F6A28" w14:paraId="797B6C1A" w14:textId="77777777">
            <w:pPr>
              <w:spacing w:before="120" w:after="120"/>
              <w:jc w:val="left"/>
              <w:rPr>
                <w:b/>
              </w:rPr>
            </w:pPr>
            <w:r w:rsidRPr="002F6A28">
              <w:rPr>
                <w:b/>
              </w:rPr>
              <w:t>3.</w:t>
            </w:r>
          </w:p>
        </w:tc>
        <w:tc>
          <w:tcPr>
            <w:tcW w:w="8373" w:type="dxa"/>
          </w:tcPr>
          <w:p w:rsidR="00F85C99" w:rsidRPr="0058336F" w:rsidP="002F6A28" w14:paraId="0EEF10F1"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DOE is seeking stakeholder input regarding implementation and impacts of the energy conservation standards for distribution transformers published on 18 April 2024 (notified as G/TBT/N/USA/682/Rev.1/Add.2), including supply chain, manufacturing, and availability considerations.</w:t>
            </w:r>
          </w:p>
        </w:tc>
      </w:tr>
      <w:tr w14:paraId="59BCF5EF" w14:textId="77777777" w:rsidTr="00DB13FE">
        <w:tblPrEx>
          <w:tblW w:w="5000" w:type="pct"/>
          <w:tblLayout w:type="fixed"/>
          <w:tblLook w:val="0000"/>
        </w:tblPrEx>
        <w:tc>
          <w:tcPr>
            <w:tcW w:w="607" w:type="dxa"/>
          </w:tcPr>
          <w:p w:rsidR="00F85C99" w:rsidRPr="002F6A28" w:rsidP="002F6A28" w14:paraId="64F14897" w14:textId="77777777">
            <w:pPr>
              <w:spacing w:before="120" w:after="120"/>
              <w:jc w:val="left"/>
            </w:pPr>
            <w:r w:rsidRPr="002F6A28">
              <w:rPr>
                <w:b/>
              </w:rPr>
              <w:t>4.</w:t>
            </w:r>
          </w:p>
        </w:tc>
        <w:tc>
          <w:tcPr>
            <w:tcW w:w="8373" w:type="dxa"/>
          </w:tcPr>
          <w:p w:rsidR="00F85C99" w:rsidRPr="002F6A28" w:rsidP="002F6A28" w14:paraId="177AB6A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Distribution transformers; Energy efficiency. Energy conservation in general (ICS code(s): 27.015); Transformers. Reactors (ICS code(s): 29.180)</w:t>
            </w:r>
          </w:p>
        </w:tc>
      </w:tr>
      <w:tr w14:paraId="5D0A1495" w14:textId="77777777" w:rsidTr="00DB13FE">
        <w:tblPrEx>
          <w:tblW w:w="5000" w:type="pct"/>
          <w:tblLayout w:type="fixed"/>
          <w:tblLook w:val="0000"/>
        </w:tblPrEx>
        <w:tc>
          <w:tcPr>
            <w:tcW w:w="607" w:type="dxa"/>
          </w:tcPr>
          <w:p w:rsidR="00F85C99" w:rsidRPr="002F6A28" w:rsidP="002F6A28" w14:paraId="4133BB8C" w14:textId="77777777">
            <w:pPr>
              <w:spacing w:before="120" w:after="120"/>
              <w:jc w:val="left"/>
            </w:pPr>
            <w:r w:rsidRPr="002F6A28">
              <w:rPr>
                <w:b/>
              </w:rPr>
              <w:t>5.</w:t>
            </w:r>
          </w:p>
        </w:tc>
        <w:tc>
          <w:tcPr>
            <w:tcW w:w="8373" w:type="dxa"/>
          </w:tcPr>
          <w:p w:rsidR="00F85C99" w:rsidP="002F6A28" w14:paraId="78AECF0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Energy Conservation Program: Energy Conservation Standards for Distribution Transformers; (5 page(s), in English)</w:t>
            </w:r>
          </w:p>
          <w:p w:rsidR="000C3B6C" w:rsidRPr="000C3B6C" w:rsidP="002F6A28" w14:paraId="6548882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63452" w:rsidRPr="00CE6C29" w:rsidP="002F6A28" w14:paraId="2A9CD0F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https://members.wto.org/crnattachments/2026/TBT/USA/26_03129_00_e.pdf</w:t>
              </w:r>
            </w:hyperlink>
          </w:p>
        </w:tc>
      </w:tr>
      <w:tr w14:paraId="63C2C36B" w14:textId="77777777" w:rsidTr="00DB13FE">
        <w:tblPrEx>
          <w:tblW w:w="5000" w:type="pct"/>
          <w:tblLayout w:type="fixed"/>
          <w:tblLook w:val="0000"/>
        </w:tblPrEx>
        <w:tc>
          <w:tcPr>
            <w:tcW w:w="607" w:type="dxa"/>
          </w:tcPr>
          <w:p w:rsidR="00F85C99" w:rsidRPr="002F6A28" w:rsidP="002F6A28" w14:paraId="66C48B71" w14:textId="77777777">
            <w:pPr>
              <w:spacing w:before="120" w:after="120"/>
              <w:jc w:val="left"/>
              <w:rPr>
                <w:b/>
              </w:rPr>
            </w:pPr>
            <w:r w:rsidRPr="002F6A28">
              <w:rPr>
                <w:b/>
              </w:rPr>
              <w:t>6.</w:t>
            </w:r>
          </w:p>
        </w:tc>
        <w:tc>
          <w:tcPr>
            <w:tcW w:w="8373" w:type="dxa"/>
          </w:tcPr>
          <w:p w:rsidR="00F85C99" w:rsidRPr="002F6A28" w:rsidP="002F6A28" w14:paraId="1D265CCC" w14:textId="77777777">
            <w:pPr>
              <w:spacing w:before="120" w:after="120"/>
              <w:rPr>
                <w:b/>
              </w:rPr>
            </w:pPr>
            <w:r w:rsidRPr="002F6A28">
              <w:rPr>
                <w:b/>
              </w:rPr>
              <w:t>Description of content:</w:t>
            </w:r>
            <w:r w:rsidRPr="00C379C8" w:rsidR="00FE448B">
              <w:t xml:space="preserve"> Request for information - A Presidential determination issued on 20 April 2026, found that grid infrastructure supply chains, including distribution transformers and electrical core steel, are essential to national defense, and that U.S. industry faces critical constraints from limited domestic product capacity, extended procurement timelines, and foreign supply dependence. The U.S. Department of Energy (''DOE'') is initiating an information and data gathering effort to understand how the energy conservation standards for distribution transformers adopted in an April 2024 </w:t>
            </w:r>
            <w:hyperlink r:id="rId7" w:history="1">
              <w:r w:rsidRPr="00C379C8" w:rsidR="00FE448B">
                <w:rPr>
                  <w:color w:val="0000FF"/>
                  <w:u w:val="single"/>
                </w:rPr>
                <w:t>final rule</w:t>
              </w:r>
            </w:hyperlink>
            <w:r w:rsidRPr="00C379C8" w:rsidR="00FE448B">
              <w:t xml:space="preserve"> (notified as </w:t>
            </w:r>
            <w:hyperlink r:id="rId8" w:history="1">
              <w:r w:rsidRPr="00C379C8" w:rsidR="00FE448B">
                <w:rPr>
                  <w:color w:val="0000FF"/>
                  <w:u w:val="single"/>
                </w:rPr>
                <w:t>G/TBT/N/USA/682/Rev.1/Add.2</w:t>
              </w:r>
            </w:hyperlink>
            <w:r w:rsidRPr="00C379C8" w:rsidR="00FE448B">
              <w:t>), with compliance required in 2029, interact with these national security considerations, including impacts on domestic manufacturing capacity, supply chain resilience, and the availability and cost of key materials. DOE is also seeking information on whether the revised energy conservation standards result in special hardship, inequity, or unfair distribution of burdens, including investment needs and market conditions associated with redesigning equipment to comply by the 2029 compliance date.</w:t>
            </w:r>
          </w:p>
        </w:tc>
      </w:tr>
      <w:tr w14:paraId="5B4C73C9" w14:textId="77777777" w:rsidTr="00DB13FE">
        <w:tblPrEx>
          <w:tblW w:w="5000" w:type="pct"/>
          <w:tblLayout w:type="fixed"/>
          <w:tblLook w:val="0000"/>
        </w:tblPrEx>
        <w:tc>
          <w:tcPr>
            <w:tcW w:w="607" w:type="dxa"/>
          </w:tcPr>
          <w:p w:rsidR="00F85C99" w:rsidRPr="002F6A28" w:rsidP="002F6A28" w14:paraId="41CFBA62" w14:textId="77777777">
            <w:pPr>
              <w:spacing w:before="120" w:after="120"/>
              <w:jc w:val="left"/>
              <w:rPr>
                <w:b/>
              </w:rPr>
            </w:pPr>
            <w:r w:rsidRPr="002F6A28">
              <w:rPr>
                <w:b/>
              </w:rPr>
              <w:t>7.</w:t>
            </w:r>
          </w:p>
        </w:tc>
        <w:tc>
          <w:tcPr>
            <w:tcW w:w="8373" w:type="dxa"/>
          </w:tcPr>
          <w:p w:rsidR="00F85C99" w:rsidRPr="002F6A28" w:rsidP="002F6A28" w14:paraId="592E2BA0"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the environment</w:t>
            </w:r>
          </w:p>
        </w:tc>
      </w:tr>
      <w:tr w14:paraId="5A03E882" w14:textId="77777777" w:rsidTr="00DB13FE">
        <w:tblPrEx>
          <w:tblW w:w="5000" w:type="pct"/>
          <w:tblLayout w:type="fixed"/>
          <w:tblLook w:val="0000"/>
        </w:tblPrEx>
        <w:tc>
          <w:tcPr>
            <w:tcW w:w="607" w:type="dxa"/>
          </w:tcPr>
          <w:p w:rsidR="00F85C99" w:rsidRPr="002F6A28" w:rsidP="00BF080E" w14:paraId="1F02DDFB" w14:textId="77777777">
            <w:pPr>
              <w:keepNext/>
              <w:keepLines/>
              <w:spacing w:before="120" w:after="120"/>
              <w:jc w:val="left"/>
              <w:rPr>
                <w:b/>
              </w:rPr>
            </w:pPr>
            <w:r w:rsidRPr="002F6A28">
              <w:rPr>
                <w:b/>
              </w:rPr>
              <w:t>8.</w:t>
            </w:r>
          </w:p>
        </w:tc>
        <w:tc>
          <w:tcPr>
            <w:tcW w:w="8373" w:type="dxa"/>
          </w:tcPr>
          <w:p w:rsidR="000C3B6C" w:rsidRPr="00EC00D2" w:rsidP="00BF080E" w14:paraId="4C0AB89B" w14:textId="77777777">
            <w:pPr>
              <w:keepNext/>
              <w:keepLines/>
              <w:spacing w:before="120" w:after="120"/>
              <w:rPr>
                <w:bCs/>
              </w:rPr>
            </w:pPr>
            <w:r w:rsidRPr="002F6A28">
              <w:rPr>
                <w:b/>
              </w:rPr>
              <w:t>Relevant documents:</w:t>
            </w:r>
            <w:r w:rsidRPr="002F6A28" w:rsidR="00EE3A11">
              <w:t xml:space="preserve"> </w:t>
            </w:r>
          </w:p>
          <w:p w:rsidR="00EE3A11" w:rsidRPr="002F6A28" w:rsidP="00BF080E" w14:paraId="5258E4A7" w14:textId="77777777">
            <w:pPr>
              <w:keepNext/>
              <w:keepLines/>
              <w:spacing w:before="120" w:after="120"/>
            </w:pPr>
            <w:r w:rsidRPr="002F6A28">
              <w:t xml:space="preserve">91 Federal Register (FR) 35903, 15 June 2026; </w:t>
            </w:r>
            <w:hyperlink r:id="rId9" w:history="1">
              <w:r w:rsidRPr="002F6A28">
                <w:rPr>
                  <w:color w:val="0000FF"/>
                  <w:u w:val="single"/>
                </w:rPr>
                <w:t>Title 10 Code of Federal Regulations (CFR) Part 431</w:t>
              </w:r>
            </w:hyperlink>
            <w:r w:rsidRPr="002F6A28">
              <w:t>:</w:t>
            </w:r>
          </w:p>
          <w:p w:rsidR="00EE3A11" w:rsidRPr="002F6A28" w:rsidP="00BF080E" w14:paraId="3748CC69" w14:textId="77777777">
            <w:pPr>
              <w:keepNext/>
              <w:keepLines/>
              <w:spacing w:before="120" w:after="120"/>
            </w:pPr>
            <w:hyperlink r:id="rId10" w:history="1">
              <w:r w:rsidRPr="002F6A28">
                <w:rPr>
                  <w:color w:val="0000FF"/>
                  <w:u w:val="single"/>
                </w:rPr>
                <w:t>https://www.govinfo.gov/content/pkg/FR-2026-06-15/html/2026-11971.htm</w:t>
              </w:r>
            </w:hyperlink>
          </w:p>
          <w:p w:rsidR="00EE3A11" w:rsidRPr="002F6A28" w:rsidP="00BF080E" w14:paraId="7ED6A7A4" w14:textId="77777777">
            <w:pPr>
              <w:keepNext/>
              <w:keepLines/>
              <w:spacing w:before="120" w:after="120"/>
            </w:pPr>
            <w:hyperlink r:id="rId11" w:history="1">
              <w:r w:rsidRPr="002F6A28">
                <w:rPr>
                  <w:color w:val="0000FF"/>
                  <w:u w:val="single"/>
                </w:rPr>
                <w:t>https://www.govinfo.gov/content/pkg/FR-2026-06-15/pdf/2026-11971.pdf</w:t>
              </w:r>
            </w:hyperlink>
          </w:p>
          <w:p w:rsidR="00EE3A11" w:rsidRPr="002F6A28" w:rsidP="00BF080E" w14:paraId="0BEA3412" w14:textId="77777777">
            <w:pPr>
              <w:keepNext/>
              <w:keepLines/>
              <w:spacing w:before="120" w:after="120"/>
            </w:pPr>
            <w:r w:rsidRPr="002F6A28">
              <w:t xml:space="preserve">This request for information is identified by Docket Number EERE-2026-BT-STD-0133. The Docket Folder is available on Regulations.gov at </w:t>
            </w:r>
            <w:hyperlink r:id="rId12" w:history="1">
              <w:r w:rsidRPr="002F6A28">
                <w:rPr>
                  <w:color w:val="0000FF"/>
                  <w:u w:val="single"/>
                </w:rPr>
                <w:t>https://www.regulations.gov/docket/EERE-2026-BT-STD-0133/document</w:t>
              </w:r>
            </w:hyperlink>
            <w:r w:rsidRPr="002F6A28">
              <w:t xml:space="preserve"> and provides access to primary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p w:rsidR="00EE3A11" w:rsidRPr="002F6A28" w:rsidP="00BF080E" w14:paraId="32DC42D3" w14:textId="77777777">
            <w:pPr>
              <w:keepNext/>
              <w:keepLines/>
              <w:spacing w:before="120" w:after="120"/>
            </w:pPr>
            <w:r w:rsidRPr="002F6A28">
              <w:rPr>
                <w:b/>
                <w:bCs/>
              </w:rPr>
              <w:t>Relevant notifications:</w:t>
            </w:r>
          </w:p>
          <w:p w:rsidR="00EE3A11" w:rsidRPr="002F6A28" w:rsidP="00BF080E" w14:paraId="46FC598A" w14:textId="77777777">
            <w:pPr>
              <w:keepNext/>
              <w:keepLines/>
              <w:numPr>
                <w:ilvl w:val="0"/>
                <w:numId w:val="16"/>
              </w:numPr>
              <w:spacing w:before="120" w:after="120"/>
            </w:pPr>
            <w:hyperlink r:id="rId14" w:history="1">
              <w:r w:rsidRPr="002F6A28">
                <w:rPr>
                  <w:color w:val="0000FF"/>
                  <w:u w:val="single"/>
                </w:rPr>
                <w:t>G/TBT/N/USA/682/Rev.1/Add.2</w:t>
              </w:r>
            </w:hyperlink>
          </w:p>
        </w:tc>
      </w:tr>
      <w:tr w14:paraId="1BC573F6" w14:textId="77777777" w:rsidTr="00DB13FE">
        <w:tblPrEx>
          <w:tblW w:w="5000" w:type="pct"/>
          <w:tblLayout w:type="fixed"/>
          <w:tblLook w:val="0000"/>
        </w:tblPrEx>
        <w:tc>
          <w:tcPr>
            <w:tcW w:w="607" w:type="dxa"/>
          </w:tcPr>
          <w:p w:rsidR="00EE3A11" w:rsidRPr="002F6A28" w:rsidP="002F6A28" w14:paraId="62FBBA36" w14:textId="77777777">
            <w:pPr>
              <w:spacing w:before="120" w:after="120"/>
              <w:jc w:val="left"/>
              <w:rPr>
                <w:b/>
              </w:rPr>
            </w:pPr>
            <w:r w:rsidRPr="002F6A28">
              <w:rPr>
                <w:b/>
              </w:rPr>
              <w:t>9.</w:t>
            </w:r>
          </w:p>
        </w:tc>
        <w:tc>
          <w:tcPr>
            <w:tcW w:w="8373" w:type="dxa"/>
          </w:tcPr>
          <w:p w:rsidR="00EE3A11" w:rsidRPr="002F6A28" w:rsidP="008953C4" w14:paraId="6E23948A" w14:textId="77777777">
            <w:pPr>
              <w:spacing w:before="120" w:after="120"/>
            </w:pPr>
            <w:r w:rsidRPr="002F6A28">
              <w:rPr>
                <w:b/>
              </w:rPr>
              <w:t>Proposed date of adoption:</w:t>
            </w:r>
            <w:r w:rsidRPr="00C379C8">
              <w:t xml:space="preserve"> To be determined</w:t>
            </w:r>
          </w:p>
          <w:p w:rsidR="00EE3A11" w:rsidRPr="002F6A28" w:rsidP="008953C4" w14:paraId="660653B0" w14:textId="77777777">
            <w:pPr>
              <w:spacing w:after="120"/>
            </w:pPr>
            <w:r w:rsidRPr="002F6A28">
              <w:rPr>
                <w:b/>
              </w:rPr>
              <w:t>Proposed date of entry into force:</w:t>
            </w:r>
            <w:r w:rsidRPr="00C379C8">
              <w:t xml:space="preserve"> To be determined</w:t>
            </w:r>
          </w:p>
        </w:tc>
      </w:tr>
      <w:tr w14:paraId="6E50772A" w14:textId="77777777" w:rsidTr="00DB13FE">
        <w:tblPrEx>
          <w:tblW w:w="5000" w:type="pct"/>
          <w:tblLayout w:type="fixed"/>
          <w:tblLook w:val="0000"/>
        </w:tblPrEx>
        <w:tc>
          <w:tcPr>
            <w:tcW w:w="607" w:type="dxa"/>
            <w:tcBorders>
              <w:bottom w:val="double" w:sz="4" w:space="0" w:color="auto"/>
            </w:tcBorders>
          </w:tcPr>
          <w:p w:rsidR="00F85C99" w:rsidRPr="002F6A28" w:rsidP="002F6A28" w14:paraId="00FE62D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A23582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8F8CB65" w14:textId="77777777">
            <w:pPr>
              <w:spacing w:before="120" w:after="120"/>
              <w:rPr>
                <w:bCs/>
              </w:rPr>
            </w:pPr>
            <w:r w:rsidRPr="002F6A28">
              <w:rPr>
                <w:b/>
              </w:rPr>
              <w:t>Final date for comments:</w:t>
            </w:r>
            <w:r w:rsidRPr="00C379C8" w:rsidR="00EE3A11">
              <w:t xml:space="preserve"> 15 July 2026</w:t>
            </w:r>
          </w:p>
          <w:p w:rsidR="000C3B6C" w:rsidRPr="00E3324D" w:rsidP="000C3B6C" w14:paraId="7B9FCC1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3C65657F"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15 July 2026. Comments received by the USA TBT Enquiry Point from WTO Members and their stakeholders will be shared with the DOE and will also be submitted to the </w:t>
            </w:r>
            <w:hyperlink r:id="rId12" w:history="1">
              <w:r w:rsidRPr="006A4C49">
                <w:rPr>
                  <w:color w:val="0000FF"/>
                  <w:u w:val="single"/>
                </w:rPr>
                <w:t>Docket</w:t>
              </w:r>
            </w:hyperlink>
            <w:r w:rsidRPr="006A4C49">
              <w:t xml:space="preserve"> on Regulations.gov if received within the comment period.</w:t>
            </w:r>
          </w:p>
          <w:p w:rsidR="000C3B6C" w:rsidRPr="002F6A28" w:rsidP="000C3B6C" w14:paraId="18F39C9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CA41F0"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1FF88470"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7D9FD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FBCE3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002C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DA1011" w14:textId="77777777">
    <w:pPr>
      <w:pStyle w:val="Header"/>
      <w:pBdr>
        <w:bottom w:val="single" w:sz="4" w:space="1" w:color="auto"/>
      </w:pBdr>
      <w:tabs>
        <w:tab w:val="clear" w:pos="4513"/>
        <w:tab w:val="clear" w:pos="9027"/>
      </w:tabs>
      <w:jc w:val="center"/>
    </w:pPr>
    <w:r w:rsidRPr="002F6A28">
      <w:t>tbtSymbol</w:t>
    </w:r>
  </w:p>
  <w:p w:rsidR="009239F7" w:rsidRPr="002F6A28" w:rsidP="009239F7" w14:paraId="3EA750FD" w14:textId="77777777">
    <w:pPr>
      <w:pStyle w:val="Header"/>
      <w:pBdr>
        <w:bottom w:val="single" w:sz="4" w:space="1" w:color="auto"/>
      </w:pBdr>
      <w:tabs>
        <w:tab w:val="clear" w:pos="4513"/>
        <w:tab w:val="clear" w:pos="9027"/>
      </w:tabs>
      <w:jc w:val="center"/>
    </w:pPr>
  </w:p>
  <w:p w:rsidR="009239F7" w:rsidRPr="002F6A28" w:rsidP="009239F7" w14:paraId="33DADA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02B2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8E3115" w14:textId="77777777">
    <w:pPr>
      <w:pStyle w:val="Header"/>
      <w:pBdr>
        <w:bottom w:val="single" w:sz="4" w:space="1" w:color="auto"/>
      </w:pBdr>
      <w:tabs>
        <w:tab w:val="clear" w:pos="4513"/>
        <w:tab w:val="clear" w:pos="9027"/>
      </w:tabs>
      <w:jc w:val="center"/>
    </w:pPr>
    <w:bookmarkStart w:id="0" w:name="spsSymbolHeader"/>
    <w:r w:rsidRPr="002F6A28">
      <w:t>G/TBT/N/USA/2292</w:t>
    </w:r>
    <w:bookmarkEnd w:id="0"/>
  </w:p>
  <w:p w:rsidR="009239F7" w:rsidRPr="002F6A28" w:rsidP="009239F7" w14:paraId="3AFDB457" w14:textId="77777777">
    <w:pPr>
      <w:pStyle w:val="Header"/>
      <w:pBdr>
        <w:bottom w:val="single" w:sz="4" w:space="1" w:color="auto"/>
      </w:pBdr>
      <w:tabs>
        <w:tab w:val="clear" w:pos="4513"/>
        <w:tab w:val="clear" w:pos="9027"/>
      </w:tabs>
      <w:jc w:val="center"/>
    </w:pPr>
  </w:p>
  <w:p w:rsidR="009239F7" w:rsidRPr="002F6A28" w:rsidP="009239F7" w14:paraId="31FC52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057E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7C1C1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0C90F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E233A2F" w14:textId="77777777">
          <w:pPr>
            <w:jc w:val="right"/>
            <w:rPr>
              <w:b/>
              <w:color w:val="FF0000"/>
              <w:szCs w:val="16"/>
            </w:rPr>
          </w:pPr>
        </w:p>
      </w:tc>
    </w:tr>
    <w:bookmarkEnd w:id="1"/>
    <w:tr w14:paraId="367FACA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C4E009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7A363D" w14:textId="77777777">
          <w:pPr>
            <w:jc w:val="right"/>
            <w:rPr>
              <w:b/>
              <w:szCs w:val="16"/>
            </w:rPr>
          </w:pPr>
        </w:p>
      </w:tc>
    </w:tr>
    <w:tr w14:paraId="08B8D49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0EA0F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41DC9A" w14:textId="77777777">
          <w:pPr>
            <w:jc w:val="right"/>
            <w:rPr>
              <w:b/>
              <w:szCs w:val="16"/>
            </w:rPr>
          </w:pPr>
          <w:bookmarkStart w:id="2" w:name="bmkSymbols"/>
          <w:r w:rsidRPr="002F6A28">
            <w:rPr>
              <w:b/>
              <w:szCs w:val="16"/>
            </w:rPr>
            <w:t>G/TBT/N/USA/2292</w:t>
          </w:r>
          <w:bookmarkEnd w:id="2"/>
        </w:p>
      </w:tc>
    </w:tr>
    <w:tr w14:paraId="7507E68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C16E9E" w14:textId="77777777"/>
      </w:tc>
      <w:tc>
        <w:tcPr>
          <w:tcW w:w="5448" w:type="dxa"/>
          <w:gridSpan w:val="2"/>
          <w:shd w:val="clear" w:color="auto" w:fill="FFFFFF"/>
          <w:tcMar>
            <w:left w:w="108" w:type="dxa"/>
            <w:right w:w="108" w:type="dxa"/>
          </w:tcMar>
          <w:vAlign w:val="center"/>
        </w:tcPr>
        <w:p w:rsidR="00ED54E0" w:rsidRPr="009239F7" w:rsidP="00B801E9" w14:paraId="58BD663C" w14:textId="77777777">
          <w:pPr>
            <w:jc w:val="right"/>
            <w:rPr>
              <w:szCs w:val="16"/>
            </w:rPr>
          </w:pPr>
          <w:bookmarkStart w:id="3" w:name="spsDateDistribution"/>
          <w:bookmarkStart w:id="4" w:name="bmkDate"/>
          <w:r w:rsidRPr="009239F7">
            <w:rPr>
              <w:szCs w:val="16"/>
            </w:rPr>
            <w:t>17 June 2026</w:t>
          </w:r>
          <w:bookmarkEnd w:id="3"/>
          <w:bookmarkEnd w:id="4"/>
        </w:p>
      </w:tc>
    </w:tr>
    <w:tr w14:paraId="5BAE91F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23EE56" w14:textId="77777777">
          <w:pPr>
            <w:jc w:val="left"/>
            <w:rPr>
              <w:b/>
            </w:rPr>
          </w:pPr>
          <w:bookmarkStart w:id="5" w:name="bmkSerial"/>
          <w:r>
            <w:rPr>
              <w:rFonts w:ascii="Verdana" w:eastAsia="Verdana" w:hAnsi="Verdana" w:cs="Verdana"/>
              <w:b w:val="0"/>
              <w:color w:val="FF0000"/>
              <w:sz w:val="18"/>
            </w:rPr>
            <w:t>(26-4432)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C7B27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81695C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2249F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7D043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57BF1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26123640">
    <w:abstractNumId w:val="9"/>
  </w:num>
  <w:num w:numId="2" w16cid:durableId="1852328681">
    <w:abstractNumId w:val="7"/>
  </w:num>
  <w:num w:numId="3" w16cid:durableId="1760132626">
    <w:abstractNumId w:val="6"/>
  </w:num>
  <w:num w:numId="4" w16cid:durableId="1499267445">
    <w:abstractNumId w:val="5"/>
  </w:num>
  <w:num w:numId="5" w16cid:durableId="491799465">
    <w:abstractNumId w:val="4"/>
  </w:num>
  <w:num w:numId="6" w16cid:durableId="62995518">
    <w:abstractNumId w:val="12"/>
  </w:num>
  <w:num w:numId="7" w16cid:durableId="806364456">
    <w:abstractNumId w:val="11"/>
  </w:num>
  <w:num w:numId="8" w16cid:durableId="460925771">
    <w:abstractNumId w:val="10"/>
  </w:num>
  <w:num w:numId="9" w16cid:durableId="1208562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5028396">
    <w:abstractNumId w:val="13"/>
  </w:num>
  <w:num w:numId="11" w16cid:durableId="1709646961">
    <w:abstractNumId w:val="8"/>
  </w:num>
  <w:num w:numId="12" w16cid:durableId="299725594">
    <w:abstractNumId w:val="3"/>
  </w:num>
  <w:num w:numId="13" w16cid:durableId="781996874">
    <w:abstractNumId w:val="2"/>
  </w:num>
  <w:num w:numId="14" w16cid:durableId="617758715">
    <w:abstractNumId w:val="1"/>
  </w:num>
  <w:num w:numId="15" w16cid:durableId="1585609075">
    <w:abstractNumId w:val="0"/>
  </w:num>
  <w:num w:numId="16" w16cid:durableId="1695156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13A2"/>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50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3452"/>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167"/>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080E"/>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13BA"/>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8D410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15/html/2026-11971.htm" TargetMode="External" /><Relationship Id="rId11" Type="http://schemas.openxmlformats.org/officeDocument/2006/relationships/hyperlink" Target="https://www.govinfo.gov/content/pkg/FR-2026-06-15/pdf/2026-11971.pdf" TargetMode="External" /><Relationship Id="rId12" Type="http://schemas.openxmlformats.org/officeDocument/2006/relationships/hyperlink" Target="https://www.regulations.gov/docket/EERE-2026-BT-STD-0133/document" TargetMode="External" /><Relationship Id="rId13" Type="http://schemas.openxmlformats.org/officeDocument/2006/relationships/hyperlink" Target="http://www.regulations.gov/" TargetMode="External" /><Relationship Id="rId14" Type="http://schemas.openxmlformats.org/officeDocument/2006/relationships/hyperlink" Target="https://eping.wto.org/en/Search/Index?viewData=G/TBT/N/USA/682/Rev.1/Add.2"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129_00_e.pdf" TargetMode="External" /><Relationship Id="rId7" Type="http://schemas.openxmlformats.org/officeDocument/2006/relationships/hyperlink" Target="https://www.govinfo.gov/content/pkg/FR-2024-04-22/pdf/2024-07480.pdf" TargetMode="External" /><Relationship Id="rId8" Type="http://schemas.openxmlformats.org/officeDocument/2006/relationships/hyperlink" Target="https://eping.wto.org/en/Search?viewData=G/TBT/N/USA/682/Rev.1/Add.2" TargetMode="External" /><Relationship Id="rId9" Type="http://schemas.openxmlformats.org/officeDocument/2006/relationships/hyperlink" Target="https://www.ecfr.gov/current/title-10/chapter-II/subchapter-D/part-43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A835B-D814-491C-87DC-0975ED33B31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2026-06-17T09:16:00Z</dcterms:created>
  <dcterms:modified xsi:type="dcterms:W3CDTF">2026-06-17T09:20:00Z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