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BAF1FC" w14:textId="77777777">
      <w:pPr>
        <w:pStyle w:val="Title"/>
        <w:rPr>
          <w:caps w:val="0"/>
          <w:kern w:val="0"/>
        </w:rPr>
      </w:pPr>
      <w:r w:rsidRPr="002F6A28">
        <w:rPr>
          <w:caps w:val="0"/>
          <w:kern w:val="0"/>
        </w:rPr>
        <w:t>NOTIFICATION</w:t>
      </w:r>
    </w:p>
    <w:p w:rsidR="009239F7" w:rsidRPr="002F6A28" w:rsidP="002F6A28" w14:paraId="44E2479C" w14:textId="77777777">
      <w:pPr>
        <w:jc w:val="center"/>
      </w:pPr>
      <w:r w:rsidRPr="002F6A28">
        <w:t>The following notification is being circulated in accordance with Article 10.6</w:t>
      </w:r>
    </w:p>
    <w:p w:rsidR="009239F7" w:rsidRPr="002F6A28" w:rsidP="002F6A28" w14:paraId="37E1F73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F793FB" w14:textId="77777777" w:rsidTr="00DB13FE">
        <w:tblPrEx>
          <w:tblW w:w="5000" w:type="pct"/>
          <w:tblLayout w:type="fixed"/>
          <w:tblLook w:val="0000"/>
        </w:tblPrEx>
        <w:tc>
          <w:tcPr>
            <w:tcW w:w="607" w:type="dxa"/>
            <w:tcBorders>
              <w:top w:val="double" w:sz="4" w:space="0" w:color="auto"/>
            </w:tcBorders>
          </w:tcPr>
          <w:p w:rsidR="00F85C99" w:rsidRPr="002F6A28" w:rsidP="002F6A28" w14:paraId="72D53CF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990969C"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3AEED89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130C80" w14:textId="77777777" w:rsidTr="00DB13FE">
        <w:tblPrEx>
          <w:tblW w:w="5000" w:type="pct"/>
          <w:tblLayout w:type="fixed"/>
          <w:tblLook w:val="0000"/>
        </w:tblPrEx>
        <w:tc>
          <w:tcPr>
            <w:tcW w:w="607" w:type="dxa"/>
          </w:tcPr>
          <w:p w:rsidR="00F85C99" w:rsidRPr="002F6A28" w:rsidP="002F6A28" w14:paraId="6FF50BCD" w14:textId="77777777">
            <w:pPr>
              <w:spacing w:before="120" w:after="120"/>
              <w:jc w:val="left"/>
            </w:pPr>
            <w:r w:rsidRPr="002F6A28">
              <w:rPr>
                <w:b/>
              </w:rPr>
              <w:t>2.</w:t>
            </w:r>
          </w:p>
        </w:tc>
        <w:tc>
          <w:tcPr>
            <w:tcW w:w="8373" w:type="dxa"/>
          </w:tcPr>
          <w:p w:rsidR="00F85C99" w:rsidRPr="002F6A28" w:rsidP="000C3B6C" w14:paraId="26D2AEFC" w14:textId="77777777">
            <w:pPr>
              <w:spacing w:before="120" w:after="120"/>
            </w:pPr>
            <w:r w:rsidRPr="002F6A28">
              <w:rPr>
                <w:b/>
              </w:rPr>
              <w:t>Agency responsible:</w:t>
            </w:r>
            <w:r w:rsidRPr="00C379C8" w:rsidR="00EE3A11">
              <w:t xml:space="preserve"> </w:t>
            </w:r>
          </w:p>
          <w:p w:rsidR="00EE3A11" w:rsidRPr="00C379C8" w:rsidP="000C3B6C" w14:paraId="7B8FC898" w14:textId="77777777">
            <w:r w:rsidRPr="00C379C8">
              <w:t>Bureau of Standards, Metrology and Inspection (BSMI)</w:t>
            </w:r>
          </w:p>
          <w:p w:rsidR="00EE3A11" w:rsidRPr="00C379C8" w:rsidP="000C3B6C" w14:paraId="560F6142" w14:textId="77777777">
            <w:pPr>
              <w:spacing w:after="120"/>
            </w:pPr>
            <w:r w:rsidRPr="00C379C8">
              <w:t>Ministry of Economic Affairs</w:t>
            </w:r>
          </w:p>
        </w:tc>
      </w:tr>
      <w:tr w14:paraId="7E1C5988" w14:textId="77777777" w:rsidTr="00DB13FE">
        <w:tblPrEx>
          <w:tblW w:w="5000" w:type="pct"/>
          <w:tblLayout w:type="fixed"/>
          <w:tblLook w:val="0000"/>
        </w:tblPrEx>
        <w:tc>
          <w:tcPr>
            <w:tcW w:w="607" w:type="dxa"/>
          </w:tcPr>
          <w:p w:rsidR="00F85C99" w:rsidRPr="002F6A28" w:rsidP="002F6A28" w14:paraId="20D35714" w14:textId="77777777">
            <w:pPr>
              <w:spacing w:before="120" w:after="120"/>
              <w:jc w:val="left"/>
              <w:rPr>
                <w:b/>
              </w:rPr>
            </w:pPr>
            <w:r w:rsidRPr="002F6A28">
              <w:rPr>
                <w:b/>
              </w:rPr>
              <w:t>3.</w:t>
            </w:r>
          </w:p>
        </w:tc>
        <w:tc>
          <w:tcPr>
            <w:tcW w:w="8373" w:type="dxa"/>
          </w:tcPr>
          <w:p w:rsidR="00F85C99" w:rsidRPr="0058336F" w:rsidP="002F6A28" w14:paraId="66C0662A" w14:textId="77777777">
            <w:pPr>
              <w:spacing w:before="120" w:after="120"/>
            </w:pPr>
            <w:r w:rsidRPr="002F6A28">
              <w:rPr>
                <w:b/>
              </w:rPr>
              <w:t xml:space="preserve">Notified under Article 2.9.2 [X], 2.10.1 </w:t>
            </w:r>
            <w:r w:rsidRPr="002F6A28">
              <w:rPr>
                <w:b/>
              </w:rPr>
              <w:t>[ ]</w:t>
            </w:r>
            <w:r w:rsidRPr="002F6A28">
              <w:rPr>
                <w:b/>
              </w:rPr>
              <w:t xml:space="preserve">, 5.6.2 [X],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305AFB" w14:textId="77777777" w:rsidTr="00DB13FE">
        <w:tblPrEx>
          <w:tblW w:w="5000" w:type="pct"/>
          <w:tblLayout w:type="fixed"/>
          <w:tblLook w:val="0000"/>
        </w:tblPrEx>
        <w:tc>
          <w:tcPr>
            <w:tcW w:w="607" w:type="dxa"/>
          </w:tcPr>
          <w:p w:rsidR="00F85C99" w:rsidRPr="002F6A28" w:rsidP="002F6A28" w14:paraId="20A3B569" w14:textId="77777777">
            <w:pPr>
              <w:spacing w:before="120" w:after="120"/>
              <w:jc w:val="left"/>
            </w:pPr>
            <w:r w:rsidRPr="002F6A28">
              <w:rPr>
                <w:b/>
              </w:rPr>
              <w:t>4.</w:t>
            </w:r>
          </w:p>
        </w:tc>
        <w:tc>
          <w:tcPr>
            <w:tcW w:w="8373" w:type="dxa"/>
          </w:tcPr>
          <w:p w:rsidR="00F85C99" w:rsidRPr="002F6A28" w:rsidP="002F6A28" w14:paraId="4373527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Paints and varnishes, incl. enamels and lacquers, based on synthetic polymers or chemically modified natural polymers, dispersed or dissolved in a non-aqueous medium; solutions of products of headings 3901 to 3913 in volatile organic solvents, containing &gt; 50% solvent by weight (excl. solutions of collodion) (HS code(s): 3208); Paints and varnishes, incl. enamels and lacquers, based on synthetic polymers or chemically modified natural polymers, dispersed or dissolved in an aqueous medium (HS code(s): 3209); Other paints and varnishes (including enamels, lacquers and distempers); prepared water pigments of a kind used for finishing leather. (HS code(s): 3210)</w:t>
            </w:r>
          </w:p>
        </w:tc>
      </w:tr>
      <w:tr w14:paraId="3A1B8D3E" w14:textId="77777777" w:rsidTr="00DB13FE">
        <w:tblPrEx>
          <w:tblW w:w="5000" w:type="pct"/>
          <w:tblLayout w:type="fixed"/>
          <w:tblLook w:val="0000"/>
        </w:tblPrEx>
        <w:tc>
          <w:tcPr>
            <w:tcW w:w="607" w:type="dxa"/>
          </w:tcPr>
          <w:p w:rsidR="00F85C99" w:rsidRPr="002F6A28" w:rsidP="002F6A28" w14:paraId="6C1F134B" w14:textId="77777777">
            <w:pPr>
              <w:spacing w:before="120" w:after="120"/>
              <w:jc w:val="left"/>
            </w:pPr>
            <w:r w:rsidRPr="002F6A28">
              <w:rPr>
                <w:b/>
              </w:rPr>
              <w:t>5.</w:t>
            </w:r>
          </w:p>
        </w:tc>
        <w:tc>
          <w:tcPr>
            <w:tcW w:w="8373" w:type="dxa"/>
          </w:tcPr>
          <w:p w:rsidR="00F85C99" w:rsidP="002F6A28" w14:paraId="7F34025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Paints; (3 page(s), in English), (3 page(s), in Chinese)</w:t>
            </w:r>
          </w:p>
          <w:p w:rsidR="000C3B6C" w:rsidRPr="000C3B6C" w:rsidP="002F6A28" w14:paraId="094B3C4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B5104" w:rsidRPr="00CE6C29" w:rsidP="002F6A28" w14:paraId="2654DDFE" w14:textId="77777777">
            <w:pPr>
              <w:pBdr>
                <w:top w:val="none" w:sz="0" w:space="4" w:color="auto"/>
              </w:pBdr>
              <w:rPr>
                <w:iCs/>
              </w:rPr>
            </w:pPr>
            <w:hyperlink r:id="rId6" w:tgtFrame="_blank" w:history="1">
              <w:r w:rsidRPr="00CE6C29">
                <w:rPr>
                  <w:iCs/>
                  <w:color w:val="0000FF"/>
                  <w:u w:val="single"/>
                </w:rPr>
                <w:t>https://members.wto.org/crnattachments/2026/TBT/TPKM/26_03094_00_e.pdf</w:t>
              </w:r>
            </w:hyperlink>
          </w:p>
          <w:p w:rsidR="00BB5104" w:rsidRPr="00CE6C29" w:rsidP="002F6A28" w14:paraId="20D51D76" w14:textId="77777777">
            <w:pPr>
              <w:pBdr>
                <w:bottom w:val="none" w:sz="0" w:space="4" w:color="auto"/>
              </w:pBdr>
              <w:rPr>
                <w:iCs/>
              </w:rPr>
            </w:pPr>
            <w:hyperlink r:id="rId7" w:tgtFrame="_blank" w:history="1">
              <w:r w:rsidRPr="00CE6C29">
                <w:rPr>
                  <w:iCs/>
                  <w:color w:val="0000FF"/>
                  <w:u w:val="single"/>
                </w:rPr>
                <w:t>https://members.wto.org/crnattachments/2026/TBT/TPKM/26_03094_00_x.pdf</w:t>
              </w:r>
            </w:hyperlink>
          </w:p>
          <w:p w:rsidR="00BB5104" w:rsidRPr="00CE6C29" w:rsidP="002F6A28" w14:paraId="2AD7F695"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338A0AE4" w14:textId="77777777" w:rsidTr="00DB13FE">
        <w:tblPrEx>
          <w:tblW w:w="5000" w:type="pct"/>
          <w:tblLayout w:type="fixed"/>
          <w:tblLook w:val="0000"/>
        </w:tblPrEx>
        <w:tc>
          <w:tcPr>
            <w:tcW w:w="607" w:type="dxa"/>
          </w:tcPr>
          <w:p w:rsidR="00F85C99" w:rsidRPr="002F6A28" w:rsidP="002F6A28" w14:paraId="4E065891" w14:textId="77777777">
            <w:pPr>
              <w:spacing w:before="120" w:after="120"/>
              <w:jc w:val="left"/>
              <w:rPr>
                <w:b/>
              </w:rPr>
            </w:pPr>
            <w:r w:rsidRPr="002F6A28">
              <w:rPr>
                <w:b/>
              </w:rPr>
              <w:t>6.</w:t>
            </w:r>
          </w:p>
        </w:tc>
        <w:tc>
          <w:tcPr>
            <w:tcW w:w="8373" w:type="dxa"/>
          </w:tcPr>
          <w:p w:rsidR="00F85C99" w:rsidRPr="002F6A28" w:rsidP="002F6A28" w14:paraId="648092BB" w14:textId="77777777">
            <w:pPr>
              <w:spacing w:before="120" w:after="120"/>
              <w:rPr>
                <w:b/>
              </w:rPr>
            </w:pPr>
            <w:r w:rsidRPr="002F6A28">
              <w:rPr>
                <w:b/>
              </w:rPr>
              <w:t>Description of content:</w:t>
            </w:r>
            <w:r w:rsidRPr="00C379C8" w:rsidR="00FE448B">
              <w:t xml:space="preserve"> The standards used for testing and inspection of ready mixed paint (synthetic resin type), enamel, emulsion paint, solvent-base masonry paint, and fire-retardant paints for buildings have been revised. The BSMI proposes to adopt the revised standards, including the relevant errata, to ensure that such products continue to meet applicable safety requirements. In addition, in response to concerns over the risks associated with excessive volatile organic compounds (VOCs) and hazardous heavy metals in chlorinated rubber finish paint and polyurethane wood paint, the BSMI proposes to make these two products subject to mandatory inspection before they are placed on the market. The applicable conformity assessment procedures will be Type-Approved Batch Inspection or Registration of Product Certification.</w:t>
            </w:r>
          </w:p>
        </w:tc>
      </w:tr>
      <w:tr w14:paraId="3E75F617" w14:textId="77777777" w:rsidTr="00DB13FE">
        <w:tblPrEx>
          <w:tblW w:w="5000" w:type="pct"/>
          <w:tblLayout w:type="fixed"/>
          <w:tblLook w:val="0000"/>
        </w:tblPrEx>
        <w:tc>
          <w:tcPr>
            <w:tcW w:w="607" w:type="dxa"/>
          </w:tcPr>
          <w:p w:rsidR="00F85C99" w:rsidRPr="002F6A28" w:rsidP="002F6A28" w14:paraId="51D0A970" w14:textId="77777777">
            <w:pPr>
              <w:spacing w:before="120" w:after="120"/>
              <w:jc w:val="left"/>
              <w:rPr>
                <w:b/>
              </w:rPr>
            </w:pPr>
            <w:r w:rsidRPr="002F6A28">
              <w:rPr>
                <w:b/>
              </w:rPr>
              <w:t>7.</w:t>
            </w:r>
          </w:p>
        </w:tc>
        <w:tc>
          <w:tcPr>
            <w:tcW w:w="8373" w:type="dxa"/>
          </w:tcPr>
          <w:p w:rsidR="00F85C99" w:rsidRPr="002F6A28" w:rsidP="002F6A28" w14:paraId="4D011B0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42C49A8B" w14:textId="77777777" w:rsidTr="00DB13FE">
        <w:tblPrEx>
          <w:tblW w:w="5000" w:type="pct"/>
          <w:tblLayout w:type="fixed"/>
          <w:tblLook w:val="0000"/>
        </w:tblPrEx>
        <w:tc>
          <w:tcPr>
            <w:tcW w:w="607" w:type="dxa"/>
          </w:tcPr>
          <w:p w:rsidR="00F85C99" w:rsidRPr="002F6A28" w:rsidP="009E75ED" w14:paraId="4E6EAC71" w14:textId="77777777">
            <w:pPr>
              <w:spacing w:before="120" w:after="120"/>
              <w:jc w:val="left"/>
              <w:rPr>
                <w:b/>
              </w:rPr>
            </w:pPr>
            <w:r w:rsidRPr="002F6A28">
              <w:rPr>
                <w:b/>
              </w:rPr>
              <w:t>8.</w:t>
            </w:r>
          </w:p>
        </w:tc>
        <w:tc>
          <w:tcPr>
            <w:tcW w:w="8373" w:type="dxa"/>
          </w:tcPr>
          <w:p w:rsidR="000C3B6C" w:rsidRPr="00EC00D2" w:rsidP="007F13E8" w14:paraId="06DA4DF6" w14:textId="77777777">
            <w:pPr>
              <w:spacing w:before="120" w:after="120"/>
              <w:rPr>
                <w:bCs/>
              </w:rPr>
            </w:pPr>
            <w:r w:rsidRPr="002F6A28">
              <w:rPr>
                <w:b/>
              </w:rPr>
              <w:t>Relevant documents:</w:t>
            </w:r>
            <w:r w:rsidRPr="002F6A28" w:rsidR="00EE3A11">
              <w:t xml:space="preserve"> </w:t>
            </w:r>
          </w:p>
          <w:p w:rsidR="00EE3A11" w:rsidRPr="002F6A28" w:rsidP="007F13E8" w14:paraId="7FED80D9" w14:textId="77777777">
            <w:pPr>
              <w:spacing w:before="120" w:after="120"/>
            </w:pPr>
            <w:r w:rsidRPr="002F6A28">
              <w:rPr>
                <w:i/>
                <w:iCs/>
              </w:rPr>
              <w:t>Government Gazette</w:t>
            </w:r>
            <w:r w:rsidRPr="002F6A28">
              <w:t>, Vol. 032, No. 107, dated 12 June 2026</w:t>
            </w:r>
          </w:p>
          <w:p w:rsidR="00EE3A11" w:rsidRPr="002F6A28" w:rsidP="007F13E8" w14:paraId="557504A9" w14:textId="77777777">
            <w:pPr>
              <w:spacing w:before="120" w:after="120"/>
            </w:pPr>
            <w:hyperlink r:id="rId9" w:tgtFrame="_blank" w:history="1">
              <w:r w:rsidRPr="002F6A28">
                <w:rPr>
                  <w:color w:val="0000FF"/>
                  <w:u w:val="single"/>
                </w:rPr>
                <w:t>https://gazette.nat.gov.tw/egFront/e_detail.do?metaid=166245</w:t>
              </w:r>
            </w:hyperlink>
          </w:p>
          <w:p w:rsidR="00EE3A11" w:rsidRPr="002F6A28" w:rsidP="007F13E8" w14:paraId="05409CBE" w14:textId="77777777">
            <w:pPr>
              <w:spacing w:before="120" w:after="120"/>
            </w:pPr>
            <w:r w:rsidRPr="002F6A28">
              <w:t>The Commodity Inspection Act</w:t>
            </w:r>
          </w:p>
          <w:p w:rsidR="00EE3A11" w:rsidRPr="002F6A28" w:rsidP="007F13E8" w14:paraId="1AC9D43B" w14:textId="77777777">
            <w:pPr>
              <w:spacing w:before="120" w:after="120"/>
            </w:pPr>
            <w:r w:rsidRPr="002F6A28">
              <w:rPr>
                <w:b/>
                <w:bCs/>
              </w:rPr>
              <w:t>Relevant notifications:</w:t>
            </w:r>
          </w:p>
          <w:p w:rsidR="00EE3A11" w:rsidRPr="002F6A28" w:rsidP="007F13E8" w14:paraId="4BDF9F8B" w14:textId="77777777">
            <w:pPr>
              <w:numPr>
                <w:ilvl w:val="0"/>
                <w:numId w:val="16"/>
              </w:numPr>
              <w:spacing w:before="120" w:after="120"/>
            </w:pPr>
            <w:hyperlink r:id="rId10" w:history="1">
              <w:r w:rsidRPr="002F6A28">
                <w:rPr>
                  <w:color w:val="0000FF"/>
                  <w:u w:val="single"/>
                </w:rPr>
                <w:t>G/TBT/N/TPKM/303/Add.1</w:t>
              </w:r>
            </w:hyperlink>
          </w:p>
          <w:p w:rsidR="00EE3A11" w:rsidRPr="002F6A28" w:rsidP="007F13E8" w14:paraId="5CF8759B" w14:textId="77777777">
            <w:pPr>
              <w:numPr>
                <w:ilvl w:val="0"/>
                <w:numId w:val="16"/>
              </w:numPr>
              <w:spacing w:before="120" w:after="120"/>
            </w:pPr>
            <w:hyperlink r:id="rId11" w:history="1">
              <w:r w:rsidRPr="002F6A28">
                <w:rPr>
                  <w:color w:val="0000FF"/>
                  <w:u w:val="single"/>
                </w:rPr>
                <w:t>G/TBT/N/TPKM/304/Add.1</w:t>
              </w:r>
            </w:hyperlink>
          </w:p>
        </w:tc>
      </w:tr>
      <w:tr w14:paraId="5FD0EF4A" w14:textId="77777777" w:rsidTr="00DB13FE">
        <w:tblPrEx>
          <w:tblW w:w="5000" w:type="pct"/>
          <w:tblLayout w:type="fixed"/>
          <w:tblLook w:val="0000"/>
        </w:tblPrEx>
        <w:tc>
          <w:tcPr>
            <w:tcW w:w="607" w:type="dxa"/>
          </w:tcPr>
          <w:p w:rsidR="00EE3A11" w:rsidRPr="002F6A28" w:rsidP="002F6A28" w14:paraId="0B699B2B" w14:textId="77777777">
            <w:pPr>
              <w:spacing w:before="120" w:after="120"/>
              <w:jc w:val="left"/>
              <w:rPr>
                <w:b/>
              </w:rPr>
            </w:pPr>
            <w:r w:rsidRPr="002F6A28">
              <w:rPr>
                <w:b/>
              </w:rPr>
              <w:t>9.</w:t>
            </w:r>
          </w:p>
        </w:tc>
        <w:tc>
          <w:tcPr>
            <w:tcW w:w="8373" w:type="dxa"/>
          </w:tcPr>
          <w:p w:rsidR="00EE3A11" w:rsidRPr="002F6A28" w:rsidP="008953C4" w14:paraId="6D727DD6" w14:textId="77777777">
            <w:pPr>
              <w:spacing w:before="120" w:after="120"/>
            </w:pPr>
            <w:r w:rsidRPr="002F6A28">
              <w:rPr>
                <w:b/>
              </w:rPr>
              <w:t>Proposed date of adoption:</w:t>
            </w:r>
            <w:r w:rsidRPr="00C379C8">
              <w:t xml:space="preserve"> To be determined</w:t>
            </w:r>
          </w:p>
          <w:p w:rsidR="00EE3A11" w:rsidRPr="002F6A28" w:rsidP="008953C4" w14:paraId="5C5263F1" w14:textId="77777777">
            <w:pPr>
              <w:spacing w:after="120"/>
            </w:pPr>
            <w:r w:rsidRPr="002F6A28">
              <w:rPr>
                <w:b/>
              </w:rPr>
              <w:t>Proposed date of entry into force:</w:t>
            </w:r>
            <w:r w:rsidRPr="00C379C8">
              <w:t xml:space="preserve"> 1 July 2027</w:t>
            </w:r>
          </w:p>
        </w:tc>
      </w:tr>
      <w:tr w14:paraId="0C5E0DD7" w14:textId="77777777" w:rsidTr="00DB13FE">
        <w:tblPrEx>
          <w:tblW w:w="5000" w:type="pct"/>
          <w:tblLayout w:type="fixed"/>
          <w:tblLook w:val="0000"/>
        </w:tblPrEx>
        <w:tc>
          <w:tcPr>
            <w:tcW w:w="607" w:type="dxa"/>
            <w:tcBorders>
              <w:bottom w:val="double" w:sz="4" w:space="0" w:color="auto"/>
            </w:tcBorders>
          </w:tcPr>
          <w:p w:rsidR="00F85C99" w:rsidRPr="002F6A28" w:rsidP="002F6A28" w14:paraId="6D78C27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C8841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37FC610" w14:textId="77777777">
            <w:pPr>
              <w:spacing w:before="120" w:after="120"/>
              <w:rPr>
                <w:bCs/>
              </w:rPr>
            </w:pPr>
            <w:r w:rsidRPr="002F6A28">
              <w:rPr>
                <w:b/>
              </w:rPr>
              <w:t>Final date for comments:</w:t>
            </w:r>
            <w:r w:rsidRPr="00C379C8" w:rsidR="00EE3A11">
              <w:t xml:space="preserve"> 15 August 2026</w:t>
            </w:r>
          </w:p>
          <w:p w:rsidR="000C3B6C" w:rsidRPr="00E3324D" w:rsidP="000C3B6C" w14:paraId="17DE22A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FE3A45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24E212" w14:textId="77777777">
            <w:r w:rsidRPr="00CE6C29">
              <w:t>WTO TBT Enquiry Point</w:t>
            </w:r>
          </w:p>
          <w:p w:rsidR="00CE6C29" w:rsidRPr="00CE6C29" w:rsidP="000C3B6C" w14:paraId="71018A0D" w14:textId="77777777">
            <w:r w:rsidRPr="00CE6C29">
              <w:t>Bureau of Standards, Metrology and Inspection</w:t>
            </w:r>
          </w:p>
          <w:p w:rsidR="00CE6C29" w:rsidRPr="00CE6C29" w:rsidP="000C3B6C" w14:paraId="631A19CB" w14:textId="77777777">
            <w:r w:rsidRPr="00CE6C29">
              <w:t>Ministry of Economic Affairs</w:t>
            </w:r>
          </w:p>
          <w:p w:rsidR="00CE6C29" w:rsidRPr="00CE6C29" w:rsidP="000C3B6C" w14:paraId="7B5C715C" w14:textId="77777777">
            <w:r w:rsidRPr="00CE6C29">
              <w:t>No. 4, Sec. 1, Jinan Rd., Zhongzheng Dist.</w:t>
            </w:r>
          </w:p>
          <w:p w:rsidR="00CE6C29" w:rsidRPr="00CE6C29" w:rsidP="000C3B6C" w14:paraId="2475D6DA" w14:textId="77777777">
            <w:r w:rsidRPr="00CE6C29">
              <w:t>Taipei City 100, Taiwan</w:t>
            </w:r>
          </w:p>
          <w:p w:rsidR="00CE6C29" w:rsidRPr="00CE6C29" w:rsidP="000C3B6C" w14:paraId="57C0298F" w14:textId="77777777">
            <w:r w:rsidRPr="00CE6C29">
              <w:t>Tel: +(886-2) 23431700#1566</w:t>
            </w:r>
          </w:p>
          <w:p w:rsidR="00CE6C29" w:rsidRPr="00CE6C29" w:rsidP="000C3B6C" w14:paraId="02072DEB" w14:textId="77777777">
            <w:r w:rsidRPr="00CE6C29">
              <w:t>Fax: +(886-2) 23431804</w:t>
            </w:r>
          </w:p>
          <w:p w:rsidR="00CE6C29" w:rsidRPr="00BF090F" w:rsidP="000C3B6C" w14:paraId="6879311D" w14:textId="77777777">
            <w:pPr>
              <w:spacing w:after="120"/>
              <w:rPr>
                <w:lang w:val="fr-FR"/>
              </w:rPr>
            </w:pPr>
            <w:r w:rsidRPr="00BF090F">
              <w:rPr>
                <w:lang w:val="fr-FR"/>
              </w:rPr>
              <w:t>Email:</w:t>
            </w:r>
            <w:r w:rsidRPr="00BF090F">
              <w:rPr>
                <w:lang w:val="fr-FR"/>
              </w:rPr>
              <w:t xml:space="preserve"> </w:t>
            </w:r>
            <w:hyperlink r:id="rId8" w:history="1">
              <w:r w:rsidRPr="00BF090F">
                <w:rPr>
                  <w:color w:val="0000FF"/>
                  <w:u w:val="single"/>
                  <w:lang w:val="fr-FR"/>
                </w:rPr>
                <w:t>tbtenq@bsmi.gov.tw</w:t>
              </w:r>
            </w:hyperlink>
          </w:p>
        </w:tc>
      </w:tr>
    </w:tbl>
    <w:p w:rsidR="00EE3A11" w:rsidRPr="00BF090F" w:rsidP="00887259" w14:paraId="0F45B598" w14:textId="77777777">
      <w:pPr>
        <w:jc w:val="center"/>
        <w:rPr>
          <w:lang w:val="fr-FR"/>
        </w:rP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7117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7B33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A047D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FD4501" w14:textId="77777777">
    <w:pPr>
      <w:pStyle w:val="Header"/>
      <w:pBdr>
        <w:bottom w:val="single" w:sz="4" w:space="1" w:color="auto"/>
      </w:pBdr>
      <w:tabs>
        <w:tab w:val="clear" w:pos="4513"/>
        <w:tab w:val="clear" w:pos="9027"/>
      </w:tabs>
      <w:jc w:val="center"/>
    </w:pPr>
    <w:r w:rsidRPr="002F6A28">
      <w:t>tbtSymbol</w:t>
    </w:r>
  </w:p>
  <w:p w:rsidR="009239F7" w:rsidRPr="002F6A28" w:rsidP="009239F7" w14:paraId="774CE823" w14:textId="77777777">
    <w:pPr>
      <w:pStyle w:val="Header"/>
      <w:pBdr>
        <w:bottom w:val="single" w:sz="4" w:space="1" w:color="auto"/>
      </w:pBdr>
      <w:tabs>
        <w:tab w:val="clear" w:pos="4513"/>
        <w:tab w:val="clear" w:pos="9027"/>
      </w:tabs>
      <w:jc w:val="center"/>
    </w:pPr>
  </w:p>
  <w:p w:rsidR="009239F7" w:rsidRPr="002F6A28" w:rsidP="009239F7" w14:paraId="5C7290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1BC6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EB13B9" w14:textId="77777777">
    <w:pPr>
      <w:pStyle w:val="Header"/>
      <w:pBdr>
        <w:bottom w:val="single" w:sz="4" w:space="1" w:color="auto"/>
      </w:pBdr>
      <w:tabs>
        <w:tab w:val="clear" w:pos="4513"/>
        <w:tab w:val="clear" w:pos="9027"/>
      </w:tabs>
      <w:jc w:val="center"/>
    </w:pPr>
    <w:bookmarkStart w:id="0" w:name="spsSymbolHeader"/>
    <w:r w:rsidRPr="002F6A28">
      <w:t>G/TBT/N/TPKM/599</w:t>
    </w:r>
    <w:bookmarkEnd w:id="0"/>
  </w:p>
  <w:p w:rsidR="009239F7" w:rsidRPr="002F6A28" w:rsidP="009239F7" w14:paraId="596079E5" w14:textId="77777777">
    <w:pPr>
      <w:pStyle w:val="Header"/>
      <w:pBdr>
        <w:bottom w:val="single" w:sz="4" w:space="1" w:color="auto"/>
      </w:pBdr>
      <w:tabs>
        <w:tab w:val="clear" w:pos="4513"/>
        <w:tab w:val="clear" w:pos="9027"/>
      </w:tabs>
      <w:jc w:val="center"/>
    </w:pPr>
  </w:p>
  <w:p w:rsidR="009239F7" w:rsidRPr="002F6A28" w:rsidP="009239F7" w14:paraId="653130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16688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C80BB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23DA6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7D7396" w14:textId="77777777">
          <w:pPr>
            <w:jc w:val="right"/>
            <w:rPr>
              <w:b/>
              <w:color w:val="FF0000"/>
              <w:szCs w:val="16"/>
            </w:rPr>
          </w:pPr>
        </w:p>
      </w:tc>
    </w:tr>
    <w:bookmarkEnd w:id="1"/>
    <w:tr w14:paraId="2D7E022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77787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054BA5A" w14:textId="77777777">
          <w:pPr>
            <w:jc w:val="right"/>
            <w:rPr>
              <w:b/>
              <w:szCs w:val="16"/>
            </w:rPr>
          </w:pPr>
        </w:p>
      </w:tc>
    </w:tr>
    <w:tr w14:paraId="142BF3A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25B53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A5BC0B" w14:textId="77777777">
          <w:pPr>
            <w:jc w:val="right"/>
            <w:rPr>
              <w:b/>
              <w:szCs w:val="16"/>
            </w:rPr>
          </w:pPr>
          <w:bookmarkStart w:id="2" w:name="bmkSymbols"/>
          <w:r w:rsidRPr="002F6A28">
            <w:rPr>
              <w:b/>
              <w:szCs w:val="16"/>
            </w:rPr>
            <w:t>G/TBT/N/TPKM/599</w:t>
          </w:r>
          <w:bookmarkEnd w:id="2"/>
        </w:p>
      </w:tc>
    </w:tr>
    <w:tr w14:paraId="2F80966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2DFDE4" w14:textId="77777777"/>
      </w:tc>
      <w:tc>
        <w:tcPr>
          <w:tcW w:w="5448" w:type="dxa"/>
          <w:gridSpan w:val="2"/>
          <w:shd w:val="clear" w:color="auto" w:fill="FFFFFF"/>
          <w:tcMar>
            <w:left w:w="108" w:type="dxa"/>
            <w:right w:w="108" w:type="dxa"/>
          </w:tcMar>
          <w:vAlign w:val="center"/>
        </w:tcPr>
        <w:p w:rsidR="00ED54E0" w:rsidRPr="009239F7" w:rsidP="00B801E9" w14:paraId="0071F996" w14:textId="77777777">
          <w:pPr>
            <w:jc w:val="right"/>
            <w:rPr>
              <w:szCs w:val="16"/>
            </w:rPr>
          </w:pPr>
          <w:bookmarkStart w:id="3" w:name="spsDateDistribution"/>
          <w:bookmarkStart w:id="4" w:name="bmkDate"/>
          <w:r w:rsidRPr="009239F7">
            <w:rPr>
              <w:szCs w:val="16"/>
            </w:rPr>
            <w:t>16 June 2026</w:t>
          </w:r>
          <w:bookmarkEnd w:id="3"/>
          <w:bookmarkEnd w:id="4"/>
        </w:p>
      </w:tc>
    </w:tr>
    <w:tr w14:paraId="0D0EC4A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15EB7E" w14:textId="77777777">
          <w:pPr>
            <w:jc w:val="left"/>
            <w:rPr>
              <w:b/>
            </w:rPr>
          </w:pPr>
          <w:bookmarkStart w:id="5" w:name="bmkSerial"/>
          <w:r>
            <w:rPr>
              <w:rFonts w:ascii="Verdana" w:eastAsia="Verdana" w:hAnsi="Verdana" w:cs="Verdana"/>
              <w:b w:val="0"/>
              <w:color w:val="FF0000"/>
              <w:sz w:val="18"/>
            </w:rPr>
            <w:t>(26-4407)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F827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69F3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9A9B3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40C24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C0F9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39114617">
    <w:abstractNumId w:val="9"/>
  </w:num>
  <w:num w:numId="2" w16cid:durableId="180244421">
    <w:abstractNumId w:val="7"/>
  </w:num>
  <w:num w:numId="3" w16cid:durableId="1721048891">
    <w:abstractNumId w:val="6"/>
  </w:num>
  <w:num w:numId="4" w16cid:durableId="1820876744">
    <w:abstractNumId w:val="5"/>
  </w:num>
  <w:num w:numId="5" w16cid:durableId="1652903892">
    <w:abstractNumId w:val="4"/>
  </w:num>
  <w:num w:numId="6" w16cid:durableId="167913409">
    <w:abstractNumId w:val="12"/>
  </w:num>
  <w:num w:numId="7" w16cid:durableId="1739472167">
    <w:abstractNumId w:val="11"/>
  </w:num>
  <w:num w:numId="8" w16cid:durableId="1018237349">
    <w:abstractNumId w:val="10"/>
  </w:num>
  <w:num w:numId="9" w16cid:durableId="668098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3050528">
    <w:abstractNumId w:val="13"/>
  </w:num>
  <w:num w:numId="11" w16cid:durableId="956061332">
    <w:abstractNumId w:val="8"/>
  </w:num>
  <w:num w:numId="12" w16cid:durableId="1539706684">
    <w:abstractNumId w:val="3"/>
  </w:num>
  <w:num w:numId="13" w16cid:durableId="322856945">
    <w:abstractNumId w:val="2"/>
  </w:num>
  <w:num w:numId="14" w16cid:durableId="868377567">
    <w:abstractNumId w:val="1"/>
  </w:num>
  <w:num w:numId="15" w16cid:durableId="1065833467">
    <w:abstractNumId w:val="0"/>
  </w:num>
  <w:num w:numId="16" w16cid:durableId="20419277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AF0"/>
    <w:rsid w:val="0018251C"/>
    <w:rsid w:val="00182B84"/>
    <w:rsid w:val="0018646B"/>
    <w:rsid w:val="00186B9C"/>
    <w:rsid w:val="00191D12"/>
    <w:rsid w:val="001A464A"/>
    <w:rsid w:val="001E1803"/>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4055"/>
    <w:rsid w:val="00386659"/>
    <w:rsid w:val="00396AF4"/>
    <w:rsid w:val="003B2BBF"/>
    <w:rsid w:val="003B40C7"/>
    <w:rsid w:val="003C06D0"/>
    <w:rsid w:val="003D4D22"/>
    <w:rsid w:val="0041584A"/>
    <w:rsid w:val="004423A4"/>
    <w:rsid w:val="00467032"/>
    <w:rsid w:val="0046754A"/>
    <w:rsid w:val="00473B57"/>
    <w:rsid w:val="0048173D"/>
    <w:rsid w:val="004A23F8"/>
    <w:rsid w:val="004B29AC"/>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5104"/>
    <w:rsid w:val="00BD5D17"/>
    <w:rsid w:val="00BE5468"/>
    <w:rsid w:val="00BF090F"/>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484B7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303/Add.1" TargetMode="External" /><Relationship Id="rId11" Type="http://schemas.openxmlformats.org/officeDocument/2006/relationships/hyperlink" Target="https://eping.wto.org/en/Search/Index?viewData=G/TBT/N/TPKM/304/Add.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3094_00_e.pdf" TargetMode="External" /><Relationship Id="rId7" Type="http://schemas.openxmlformats.org/officeDocument/2006/relationships/hyperlink" Target="https://members.wto.org/crnattachments/2026/TBT/TPKM/26_03094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624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B28B-DCBF-43FC-BAB1-623948CCFF6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2026-06-16T13:29:00Z</dcterms:created>
  <dcterms:modified xsi:type="dcterms:W3CDTF">2026-06-16T13:31:00Z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