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D4FE6F5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5D5C3445" w14:textId="77777777">
      <w:pPr>
        <w:pStyle w:val="Title3"/>
      </w:pPr>
      <w:r w:rsidRPr="00EF68C9">
        <w:t>Addendum</w:t>
      </w:r>
    </w:p>
    <w:p w:rsidR="002F663C" w:rsidP="00B22706" w14:paraId="354E3128" w14:textId="77777777">
      <w:r w:rsidRPr="00EF68C9">
        <w:t>La siguiente comunicación, de fecha 15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3C08933" w14:textId="77777777">
      <w:pPr>
        <w:rPr>
          <w:rFonts w:eastAsia="Calibri" w:cs="Times New Roman"/>
        </w:rPr>
      </w:pPr>
    </w:p>
    <w:p w:rsidR="002F663C" w:rsidRPr="00EF68C9" w:rsidP="00EF68C9" w14:paraId="5C5C2FC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7A30093" w14:textId="77777777"/>
    <w:p w:rsidR="00B22706" w:rsidRPr="00EF68C9" w:rsidP="00EF68C9" w14:paraId="2359E238" w14:textId="77777777"/>
    <w:p w:rsidR="002F663C" w:rsidRPr="00EF68C9" w:rsidP="00EF68C9" w14:paraId="4A483784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4F868D2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340141D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7E124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99D917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5069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3E0294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9BA0C5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CE367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B1182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8083A6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787C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64AA0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D3191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B48D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FB6A70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CDFEA7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19F28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1DA3E8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1C9DCD7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</w:tc>
      </w:tr>
      <w:tr w14:paraId="2640BA3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53336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8BF4A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DA88D4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80CF8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3530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F8B66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61F4667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B9152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4AC8C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A9685A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CD7216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1203A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C6CA90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F9C5851" w14:textId="77777777">
            <w:pPr>
              <w:spacing w:before="120" w:after="120"/>
            </w:pPr>
            <w:r>
              <w:t>Equivalencia normativa Resolución N°23-2026-DE</w:t>
            </w:r>
          </w:p>
          <w:p w:rsidR="00C838A8" w:rsidP="00444BD5" w14:paraId="4BF4E3E2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https://members.wto.org/crnattachments/2026/TBT/CRI/26_03109_00_s.pdf</w:t>
              </w:r>
            </w:hyperlink>
          </w:p>
        </w:tc>
      </w:tr>
    </w:tbl>
    <w:p w:rsidR="002F663C" w:rsidRPr="00EF68C9" w:rsidP="00EF68C9" w14:paraId="34285CA2" w14:textId="77777777"/>
    <w:p w:rsidR="003918E9" w:rsidRPr="00F95856" w:rsidP="00B03883" w14:paraId="0B7676E4" w14:textId="7B561A1A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5ABBB99B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73D8AF6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B1561E6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77C0E72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C8391E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65B927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7C760D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B426B00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1E0FBB9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739B6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G/TBT/N/CRI/189/Add.43</w:t>
    </w:r>
    <w:bookmarkEnd w:id="10"/>
  </w:p>
  <w:p w:rsidR="00470C19" w:rsidP="00583508" w14:paraId="1C2067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227D7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8DEE27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F36ADB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FB39EC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121E54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9A3464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7CBD11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476EB3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C66BBC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C3E7E0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G/TBT/N/CRI/189/Add.43</w:t>
          </w:r>
          <w:bookmarkEnd w:id="17"/>
        </w:p>
      </w:tc>
    </w:tr>
    <w:tr w14:paraId="2955384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129F6F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1F54498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16 de junio de 2026</w:t>
          </w:r>
          <w:bookmarkEnd w:id="18"/>
        </w:p>
      </w:tc>
    </w:tr>
    <w:tr w14:paraId="2C304F0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55D23C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(26-4394)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13292A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FEF4B6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454BB4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1A05BD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6A2C66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529431">
    <w:abstractNumId w:val="9"/>
  </w:num>
  <w:num w:numId="2" w16cid:durableId="714698085">
    <w:abstractNumId w:val="7"/>
  </w:num>
  <w:num w:numId="3" w16cid:durableId="2051494176">
    <w:abstractNumId w:val="6"/>
  </w:num>
  <w:num w:numId="4" w16cid:durableId="474415891">
    <w:abstractNumId w:val="5"/>
  </w:num>
  <w:num w:numId="5" w16cid:durableId="1604876706">
    <w:abstractNumId w:val="4"/>
  </w:num>
  <w:num w:numId="6" w16cid:durableId="1810513264">
    <w:abstractNumId w:val="12"/>
  </w:num>
  <w:num w:numId="7" w16cid:durableId="577591146">
    <w:abstractNumId w:val="11"/>
  </w:num>
  <w:num w:numId="8" w16cid:durableId="554200525">
    <w:abstractNumId w:val="10"/>
  </w:num>
  <w:num w:numId="9" w16cid:durableId="436760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989588">
    <w:abstractNumId w:val="13"/>
  </w:num>
  <w:num w:numId="11" w16cid:durableId="879585523">
    <w:abstractNumId w:val="8"/>
  </w:num>
  <w:num w:numId="12" w16cid:durableId="1902472694">
    <w:abstractNumId w:val="3"/>
  </w:num>
  <w:num w:numId="13" w16cid:durableId="1374304532">
    <w:abstractNumId w:val="2"/>
  </w:num>
  <w:num w:numId="14" w16cid:durableId="1775399931">
    <w:abstractNumId w:val="1"/>
  </w:num>
  <w:num w:numId="15" w16cid:durableId="570820714">
    <w:abstractNumId w:val="0"/>
  </w:num>
  <w:num w:numId="16" w16cid:durableId="54849626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85F23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15DB4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165F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28C3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8C1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6/TBT/CRI/26_0310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3F4BDD-AFC6-472D-A7D6-8C48232AFA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2026-06-16T09:32:00Z</dcterms:created>
  <dcterms:modified xsi:type="dcterms:W3CDTF">2026-06-16T09:32:00Z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