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B1B218B" w14:textId="77777777">
      <w:pPr>
        <w:pStyle w:val="Title"/>
      </w:pPr>
      <w:r w:rsidRPr="002F663C">
        <w:t>NOTIFICATION</w:t>
      </w:r>
    </w:p>
    <w:p w:rsidR="002F663C" w:rsidRPr="002F663C" w:rsidP="00DD3DD7" w14:paraId="1AE29BFA" w14:textId="77777777">
      <w:pPr>
        <w:pStyle w:val="Title3"/>
      </w:pPr>
      <w:r w:rsidRPr="002F663C">
        <w:t>Addendum</w:t>
      </w:r>
    </w:p>
    <w:p w:rsidR="002F663C" w:rsidP="001E2E4A" w14:paraId="02868E6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15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7F12C5CF" w14:textId="77777777">
      <w:pPr>
        <w:rPr>
          <w:rFonts w:eastAsia="Calibri" w:cs="Times New Roman"/>
        </w:rPr>
      </w:pPr>
    </w:p>
    <w:p w:rsidR="002F663C" w:rsidRPr="002F663C" w:rsidP="002F663C" w14:paraId="0E3B8AB8" w14:textId="77777777">
      <w:pPr>
        <w:jc w:val="center"/>
        <w:rPr>
          <w:rFonts w:eastAsia="Calibri" w:cs="Times New Roman"/>
          <w:b/>
        </w:rPr>
      </w:pPr>
      <w:r w:rsidRPr="002F663C">
        <w:rPr>
          <w:rFonts w:eastAsia="Calibri" w:cs="Times New Roman"/>
          <w:b/>
        </w:rPr>
        <w:t>_______________</w:t>
      </w:r>
    </w:p>
    <w:p w:rsidR="002F663C" w:rsidP="002F663C" w14:paraId="1D456A45" w14:textId="77777777">
      <w:pPr>
        <w:rPr>
          <w:rFonts w:eastAsia="Calibri" w:cs="Times New Roman"/>
        </w:rPr>
      </w:pPr>
    </w:p>
    <w:p w:rsidR="00C14444" w:rsidRPr="002F663C" w:rsidP="002F663C" w14:paraId="0B0AA01A" w14:textId="77777777">
      <w:pPr>
        <w:rPr>
          <w:rFonts w:eastAsia="Calibri" w:cs="Times New Roman"/>
        </w:rPr>
      </w:pPr>
    </w:p>
    <w:p w:rsidR="002F663C" w:rsidRPr="002F663C" w:rsidP="002F663C" w14:paraId="31ACC06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Draft Amendment to Indonesian Food and Drug Authority Regulation concerning Nutrition Information on Processed Food Labels </w:t>
      </w:r>
    </w:p>
    <w:p w:rsidR="002F663C" w:rsidRPr="002F663C" w:rsidP="002F663C" w14:paraId="4B5E7A7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3588C7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28D573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61A031A" w14:textId="77777777" w:rsidTr="00E9471B">
        <w:tblPrEx>
          <w:tblW w:w="9049" w:type="dxa"/>
          <w:tblLayout w:type="fixed"/>
          <w:tblLook w:val="04A0"/>
        </w:tblPrEx>
        <w:tc>
          <w:tcPr>
            <w:tcW w:w="851" w:type="dxa"/>
          </w:tcPr>
          <w:p w:rsidR="002F663C" w:rsidRPr="00711F9C" w:rsidP="00C14444" w14:paraId="77125C4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66AB12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25E7D03" w14:textId="77777777" w:rsidTr="00E9471B">
        <w:tblPrEx>
          <w:tblW w:w="9049" w:type="dxa"/>
          <w:tblLayout w:type="fixed"/>
          <w:tblLook w:val="04A0"/>
        </w:tblPrEx>
        <w:tc>
          <w:tcPr>
            <w:tcW w:w="851" w:type="dxa"/>
          </w:tcPr>
          <w:p w:rsidR="002F663C" w:rsidRPr="00711F9C" w:rsidP="00C14444" w14:paraId="7EF5B43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30E9B0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47A585B" w14:textId="77777777" w:rsidTr="00E9471B">
        <w:tblPrEx>
          <w:tblW w:w="9049" w:type="dxa"/>
          <w:tblLayout w:type="fixed"/>
          <w:tblLook w:val="04A0"/>
        </w:tblPrEx>
        <w:tc>
          <w:tcPr>
            <w:tcW w:w="851" w:type="dxa"/>
          </w:tcPr>
          <w:p w:rsidR="002F663C" w:rsidRPr="00711F9C" w:rsidP="00C14444" w14:paraId="0DEEC6A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C47404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7D05259" w14:textId="77777777" w:rsidTr="00E9471B">
        <w:tblPrEx>
          <w:tblW w:w="9049" w:type="dxa"/>
          <w:tblLayout w:type="fixed"/>
          <w:tblLook w:val="04A0"/>
        </w:tblPrEx>
        <w:tc>
          <w:tcPr>
            <w:tcW w:w="851" w:type="dxa"/>
          </w:tcPr>
          <w:p w:rsidR="002F663C" w:rsidRPr="00711F9C" w:rsidP="00C14444" w14:paraId="149C967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645335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BF70363" w14:textId="77777777" w:rsidTr="00E9471B">
        <w:tblPrEx>
          <w:tblW w:w="9049" w:type="dxa"/>
          <w:tblLayout w:type="fixed"/>
          <w:tblLook w:val="04A0"/>
        </w:tblPrEx>
        <w:tc>
          <w:tcPr>
            <w:tcW w:w="851" w:type="dxa"/>
          </w:tcPr>
          <w:p w:rsidR="002F663C" w:rsidRPr="00711F9C" w:rsidP="00C14444" w14:paraId="4DF3F8D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39D7DFC"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1E0677D" w14:textId="77777777" w:rsidTr="00E9471B">
        <w:tblPrEx>
          <w:tblW w:w="9049" w:type="dxa"/>
          <w:tblLayout w:type="fixed"/>
          <w:tblLook w:val="04A0"/>
        </w:tblPrEx>
        <w:tc>
          <w:tcPr>
            <w:tcW w:w="851" w:type="dxa"/>
          </w:tcPr>
          <w:p w:rsidR="002F663C" w:rsidRPr="00711F9C" w:rsidP="00C14444" w14:paraId="7E49DAC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25C1C2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2AFEB3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C4AA4E7" w14:textId="77777777" w:rsidTr="00E9471B">
        <w:tblPrEx>
          <w:tblW w:w="9049" w:type="dxa"/>
          <w:tblLayout w:type="fixed"/>
          <w:tblLook w:val="04A0"/>
        </w:tblPrEx>
        <w:tc>
          <w:tcPr>
            <w:tcW w:w="851" w:type="dxa"/>
          </w:tcPr>
          <w:p w:rsidR="002F663C" w:rsidRPr="00711F9C" w:rsidP="00C14444" w14:paraId="58EF089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5287A91"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5CF2E8FC"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https://members.wto.org/crnattachments/2026/TBT/IDN/modification/26_03095_00_x.pdf</w:t>
              </w:r>
            </w:hyperlink>
          </w:p>
          <w:p w:rsidR="002F663C" w:rsidRPr="002F663C" w:rsidP="00C14444" w14:paraId="6DE1035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60 days from notification</w:t>
            </w:r>
          </w:p>
        </w:tc>
      </w:tr>
      <w:tr w14:paraId="2EFAA0C6" w14:textId="77777777" w:rsidTr="00E9471B">
        <w:tblPrEx>
          <w:tblW w:w="9049" w:type="dxa"/>
          <w:tblLayout w:type="fixed"/>
          <w:tblLook w:val="04A0"/>
        </w:tblPrEx>
        <w:tc>
          <w:tcPr>
            <w:tcW w:w="851" w:type="dxa"/>
          </w:tcPr>
          <w:p w:rsidR="002F663C" w:rsidRPr="00711F9C" w:rsidP="00C14444" w14:paraId="06A5330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AA31F7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09819F4" w14:textId="77777777" w:rsidTr="00E9471B">
        <w:tblPrEx>
          <w:tblW w:w="9049" w:type="dxa"/>
          <w:tblLayout w:type="fixed"/>
          <w:tblLook w:val="04A0"/>
        </w:tblPrEx>
        <w:tc>
          <w:tcPr>
            <w:tcW w:w="851" w:type="dxa"/>
            <w:tcBorders>
              <w:bottom w:val="double" w:sz="4" w:space="0" w:color="auto"/>
            </w:tcBorders>
          </w:tcPr>
          <w:p w:rsidR="002F663C" w:rsidRPr="00711F9C" w:rsidP="00C14444" w14:paraId="5FF69A8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2931BA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6286208" w14:textId="77777777">
      <w:pPr>
        <w:jc w:val="left"/>
        <w:rPr>
          <w:rFonts w:eastAsia="Calibri" w:cs="Times New Roman"/>
          <w:highlight w:val="yellow"/>
        </w:rPr>
      </w:pPr>
    </w:p>
    <w:p w:rsidR="003971FF" w:rsidRPr="007F6EA2" w:rsidP="00B16ACF" w14:paraId="6645B62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amendment to the Indonesian Food and Drug Authority Regulation on Nutrition Information on Processed Food Labels aims to consolidate three existing regulations, namely: Regulation No. 9 of 2016 on Nutrition Reference Values, Regulation No. 26 of 2021 on Nutrition Information on Processed Food Labels, and Regulation No. 16 of 2020 on Nutrition Information for Processed Foods Produced by Micro and Small Enterprises (MSEs). The amendment also reflects the results of the review and evaluation of the impleme</w:t>
      </w:r>
      <w:r w:rsidRPr="002F663C">
        <w:rPr>
          <w:rFonts w:eastAsia="Calibri" w:cs="Times New Roman"/>
          <w:szCs w:val="18"/>
        </w:rPr>
        <w:t>ntation of the current regulatory framework.</w:t>
      </w:r>
    </w:p>
    <w:p w:rsidR="0063551C" w:rsidRPr="002F663C" w:rsidP="00B16ACF" w14:paraId="1B6AE46C" w14:textId="77777777">
      <w:pPr>
        <w:spacing w:before="120" w:after="120"/>
        <w:rPr>
          <w:rFonts w:eastAsia="Calibri" w:cs="Times New Roman"/>
          <w:szCs w:val="18"/>
        </w:rPr>
      </w:pPr>
      <w:r w:rsidRPr="002F663C">
        <w:rPr>
          <w:rFonts w:eastAsia="Calibri" w:cs="Times New Roman"/>
          <w:szCs w:val="18"/>
        </w:rPr>
        <w:t>The draft amendment introduces updated requirements for Nutrition Information Panels (NIP) and Front-of-Pack Nutrition Labelling (FOPNL). It establishes two FOPNL schemes, namely the Healthier Choice Logo and the Nutri-Level system, with the objective of improving consumer awareness, supporting informed and healthier food choices, and encouraging the production and marketing of healthier food products.</w:t>
      </w:r>
    </w:p>
    <w:p w:rsidR="0063551C" w:rsidRPr="002F663C" w:rsidP="00B16ACF" w14:paraId="6EC9B150" w14:textId="77777777">
      <w:pPr>
        <w:spacing w:before="120" w:after="120"/>
        <w:rPr>
          <w:rFonts w:eastAsia="Calibri" w:cs="Times New Roman"/>
          <w:szCs w:val="18"/>
        </w:rPr>
      </w:pPr>
      <w:r w:rsidRPr="002F663C">
        <w:rPr>
          <w:rFonts w:eastAsia="Calibri" w:cs="Times New Roman"/>
          <w:szCs w:val="18"/>
        </w:rPr>
        <w:t>The proposed requirements apply equally to domestically produced and imported processed food products placed on the Indonesian market. The requirement to display the Nutri-Level label shall take effect 24 (twenty-four) months after the promulgation of the Regulation.</w:t>
      </w:r>
    </w:p>
    <w:p w:rsidR="006C5A96" w:rsidP="006C5A96" w14:paraId="4AA43F1A" w14:textId="77777777">
      <w:pPr>
        <w:jc w:val="center"/>
        <w:rPr>
          <w:b/>
        </w:rPr>
      </w:pPr>
      <w:r w:rsidRPr="003971FF">
        <w:rPr>
          <w:b/>
        </w:rPr>
        <w:t>__________</w:t>
      </w:r>
    </w:p>
    <w:p w:rsidR="004D4D19" w:rsidP="007F38C2" w14:paraId="1A1597CC" w14:textId="77777777">
      <w:pPr>
        <w:jc w:val="center"/>
        <w:rPr>
          <w:b/>
        </w:rPr>
      </w:pPr>
    </w:p>
    <w:p w:rsidR="00A1565D" w:rsidP="003971FF" w14:paraId="496D2E4C"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311364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AA7E0A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FD192A4" w14:textId="77777777">
      <w:r>
        <w:separator/>
      </w:r>
    </w:p>
  </w:footnote>
  <w:footnote w:type="continuationSeparator" w:id="1">
    <w:p w:rsidR="004D3A6A" w:rsidP="00ED54E0" w14:paraId="254237B0" w14:textId="77777777">
      <w:r>
        <w:continuationSeparator/>
      </w:r>
    </w:p>
  </w:footnote>
  <w:footnote w:id="2">
    <w:p w:rsidR="007F6EA2" w14:paraId="4376CCA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75F146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59D7C4B" w14:textId="77777777">
    <w:pPr>
      <w:pStyle w:val="Header"/>
      <w:pBdr>
        <w:bottom w:val="single" w:sz="4" w:space="1" w:color="auto"/>
      </w:pBdr>
      <w:tabs>
        <w:tab w:val="clear" w:pos="4513"/>
        <w:tab w:val="clear" w:pos="9027"/>
      </w:tabs>
      <w:jc w:val="center"/>
    </w:pPr>
  </w:p>
  <w:p w:rsidR="00DD3DD7" w:rsidRPr="00DD3DD7" w:rsidP="00DD3DD7" w14:paraId="75B625C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7D4500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8082212" w14:textId="77777777">
    <w:pPr>
      <w:pStyle w:val="Header"/>
      <w:pBdr>
        <w:bottom w:val="single" w:sz="4" w:space="1" w:color="auto"/>
      </w:pBdr>
      <w:tabs>
        <w:tab w:val="clear" w:pos="4513"/>
        <w:tab w:val="clear" w:pos="9027"/>
      </w:tabs>
      <w:jc w:val="center"/>
    </w:pPr>
    <w:bookmarkStart w:id="3" w:name="spsSymbolHeader"/>
    <w:r w:rsidRPr="00DD3DD7">
      <w:t>G/TBT/N/IDN/56/Add.2</w:t>
    </w:r>
    <w:bookmarkEnd w:id="3"/>
  </w:p>
  <w:p w:rsidR="00DD3DD7" w:rsidRPr="00DD3DD7" w:rsidP="00DD3DD7" w14:paraId="4B0FEAB9" w14:textId="77777777">
    <w:pPr>
      <w:pStyle w:val="Header"/>
      <w:pBdr>
        <w:bottom w:val="single" w:sz="4" w:space="1" w:color="auto"/>
      </w:pBdr>
      <w:tabs>
        <w:tab w:val="clear" w:pos="4513"/>
        <w:tab w:val="clear" w:pos="9027"/>
      </w:tabs>
      <w:jc w:val="center"/>
    </w:pPr>
  </w:p>
  <w:p w:rsidR="00DD3DD7" w:rsidRPr="00DD3DD7" w:rsidP="00DD3DD7" w14:paraId="3CACA16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5B909B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1105F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9318FB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D62BD9D" w14:textId="77777777">
          <w:pPr>
            <w:jc w:val="right"/>
            <w:rPr>
              <w:b/>
              <w:color w:val="FF0000"/>
              <w:szCs w:val="16"/>
            </w:rPr>
          </w:pPr>
          <w:r>
            <w:rPr>
              <w:b/>
              <w:color w:val="FF0000"/>
              <w:szCs w:val="16"/>
            </w:rPr>
            <w:t xml:space="preserve"> </w:t>
          </w:r>
        </w:p>
      </w:tc>
    </w:tr>
    <w:tr w14:paraId="5E59226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81F2EC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F522B70" w14:textId="77777777">
          <w:pPr>
            <w:jc w:val="right"/>
            <w:rPr>
              <w:b/>
              <w:szCs w:val="16"/>
            </w:rPr>
          </w:pPr>
        </w:p>
      </w:tc>
    </w:tr>
    <w:tr w14:paraId="6E32FCC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C8ABF6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1DD023F" w14:textId="77777777">
          <w:pPr>
            <w:jc w:val="right"/>
            <w:rPr>
              <w:rFonts w:eastAsia="Calibri" w:cs="Times New Roman"/>
              <w:b/>
              <w:szCs w:val="16"/>
            </w:rPr>
          </w:pPr>
          <w:bookmarkStart w:id="4" w:name="bmkSymbols"/>
          <w:r w:rsidRPr="002F663C">
            <w:rPr>
              <w:rFonts w:eastAsia="Calibri" w:cs="Times New Roman"/>
              <w:b/>
              <w:szCs w:val="16"/>
            </w:rPr>
            <w:t>G/TBT/N/IDN/56/Add.2</w:t>
          </w:r>
          <w:bookmarkEnd w:id="4"/>
        </w:p>
        <w:p w:rsidR="00C14444" w:rsidRPr="00C14444" w:rsidP="00C14444" w14:paraId="66ABF716" w14:textId="77777777">
          <w:pPr>
            <w:jc w:val="center"/>
            <w:rPr>
              <w:szCs w:val="16"/>
            </w:rPr>
          </w:pPr>
        </w:p>
      </w:tc>
    </w:tr>
    <w:tr w14:paraId="5694C34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5184CD0" w14:textId="77777777"/>
      </w:tc>
      <w:tc>
        <w:tcPr>
          <w:tcW w:w="5448" w:type="dxa"/>
          <w:gridSpan w:val="2"/>
          <w:shd w:val="clear" w:color="auto" w:fill="FFFFFF"/>
          <w:tcMar>
            <w:left w:w="108" w:type="dxa"/>
            <w:right w:w="108" w:type="dxa"/>
          </w:tcMar>
          <w:vAlign w:val="center"/>
        </w:tcPr>
        <w:p w:rsidR="00ED54E0" w:rsidRPr="00182B84" w:rsidP="00425DC5" w14:paraId="00479E69" w14:textId="77777777">
          <w:pPr>
            <w:jc w:val="right"/>
            <w:rPr>
              <w:szCs w:val="16"/>
            </w:rPr>
          </w:pPr>
          <w:bookmarkStart w:id="5" w:name="bmkDate"/>
          <w:r w:rsidRPr="00182B84">
            <w:rPr>
              <w:szCs w:val="16"/>
            </w:rPr>
            <w:t>15 June 2026</w:t>
          </w:r>
          <w:bookmarkEnd w:id="5"/>
        </w:p>
      </w:tc>
    </w:tr>
    <w:tr w14:paraId="2E25C53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413C61F" w14:textId="77777777">
          <w:pPr>
            <w:jc w:val="left"/>
            <w:rPr>
              <w:b/>
            </w:rPr>
          </w:pPr>
          <w:bookmarkStart w:id="6" w:name="bmkSerial"/>
          <w:r>
            <w:rPr>
              <w:rFonts w:ascii="Verdana" w:eastAsia="Verdana" w:hAnsi="Verdana" w:cs="Verdana"/>
              <w:b w:val="0"/>
              <w:color w:val="FF0000"/>
              <w:sz w:val="18"/>
            </w:rPr>
            <w:t>(26-4369)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5A460E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B4DB5D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A0AFC1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2769C0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F4654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6003719">
    <w:abstractNumId w:val="9"/>
  </w:num>
  <w:num w:numId="2" w16cid:durableId="1996715986">
    <w:abstractNumId w:val="7"/>
  </w:num>
  <w:num w:numId="3" w16cid:durableId="497310689">
    <w:abstractNumId w:val="6"/>
  </w:num>
  <w:num w:numId="4" w16cid:durableId="2083718278">
    <w:abstractNumId w:val="5"/>
  </w:num>
  <w:num w:numId="5" w16cid:durableId="1851676031">
    <w:abstractNumId w:val="4"/>
  </w:num>
  <w:num w:numId="6" w16cid:durableId="1735276762">
    <w:abstractNumId w:val="12"/>
  </w:num>
  <w:num w:numId="7" w16cid:durableId="233977757">
    <w:abstractNumId w:val="11"/>
  </w:num>
  <w:num w:numId="8" w16cid:durableId="1880970967">
    <w:abstractNumId w:val="10"/>
  </w:num>
  <w:num w:numId="9" w16cid:durableId="10153502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994624">
    <w:abstractNumId w:val="13"/>
  </w:num>
  <w:num w:numId="11" w16cid:durableId="1640266210">
    <w:abstractNumId w:val="8"/>
  </w:num>
  <w:num w:numId="12" w16cid:durableId="1806656649">
    <w:abstractNumId w:val="3"/>
  </w:num>
  <w:num w:numId="13" w16cid:durableId="1638296643">
    <w:abstractNumId w:val="2"/>
  </w:num>
  <w:num w:numId="14" w16cid:durableId="1412582470">
    <w:abstractNumId w:val="1"/>
  </w:num>
  <w:num w:numId="15" w16cid:durableId="1233076748">
    <w:abstractNumId w:val="0"/>
  </w:num>
  <w:num w:numId="16" w16cid:durableId="85696733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95C75"/>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1D7D"/>
    <w:rsid w:val="00544326"/>
    <w:rsid w:val="00547B5F"/>
    <w:rsid w:val="005733F2"/>
    <w:rsid w:val="00573D49"/>
    <w:rsid w:val="005A1A22"/>
    <w:rsid w:val="005B04B9"/>
    <w:rsid w:val="005B3ACA"/>
    <w:rsid w:val="005B68C7"/>
    <w:rsid w:val="005B7054"/>
    <w:rsid w:val="005C353B"/>
    <w:rsid w:val="005C6920"/>
    <w:rsid w:val="005D5981"/>
    <w:rsid w:val="005E0D25"/>
    <w:rsid w:val="005F30CB"/>
    <w:rsid w:val="00612644"/>
    <w:rsid w:val="00615DE8"/>
    <w:rsid w:val="00620F21"/>
    <w:rsid w:val="0062527B"/>
    <w:rsid w:val="0063551C"/>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30DC"/>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496D"/>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F51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IDN/modification/26_03095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6356F-EC2B-4096-8A32-67AAA161ADA3}">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2026-06-15T09:33:00Z</dcterms:created>
  <dcterms:modified xsi:type="dcterms:W3CDTF">2026-06-15T09:44:00Z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