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082E674" w14:textId="77777777">
      <w:pPr>
        <w:pStyle w:val="Title"/>
        <w:rPr>
          <w:caps w:val="0"/>
          <w:kern w:val="0"/>
        </w:rPr>
      </w:pPr>
      <w:r w:rsidRPr="002F6A28">
        <w:rPr>
          <w:caps w:val="0"/>
          <w:kern w:val="0"/>
        </w:rPr>
        <w:t>NOTIFICATION</w:t>
      </w:r>
    </w:p>
    <w:p w:rsidR="009239F7" w:rsidRPr="002F6A28" w:rsidP="002F6A28" w14:paraId="08CFA1BF" w14:textId="77777777">
      <w:pPr>
        <w:jc w:val="center"/>
      </w:pPr>
      <w:r w:rsidRPr="002F6A28">
        <w:t>The following notification is being circulated in accordance with Article 10.6</w:t>
      </w:r>
    </w:p>
    <w:p w:rsidR="009239F7" w:rsidRPr="002F6A28" w:rsidP="002F6A28" w14:paraId="207CD94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328CD7D" w14:textId="77777777" w:rsidTr="00DB13FE">
        <w:tblPrEx>
          <w:tblW w:w="5000" w:type="pct"/>
          <w:tblLayout w:type="fixed"/>
          <w:tblLook w:val="0000"/>
        </w:tblPrEx>
        <w:tc>
          <w:tcPr>
            <w:tcW w:w="607" w:type="dxa"/>
            <w:tcBorders>
              <w:top w:val="double" w:sz="4" w:space="0" w:color="auto"/>
            </w:tcBorders>
          </w:tcPr>
          <w:p w:rsidR="00F85C99" w:rsidRPr="002F6A28" w:rsidP="002F6A28" w14:paraId="70A952A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AD5089E" w14:textId="77777777">
            <w:pPr>
              <w:spacing w:before="120" w:after="120"/>
            </w:pPr>
            <w:r w:rsidRPr="002F6A28">
              <w:rPr>
                <w:b/>
              </w:rPr>
              <w:t>Notifying Member:</w:t>
            </w:r>
            <w:r w:rsidRPr="00C92678" w:rsidR="00EE3A11">
              <w:t xml:space="preserve"> </w:t>
            </w:r>
            <w:r w:rsidRPr="00C92678" w:rsidR="00EE3A11">
              <w:rPr>
                <w:u w:val="single"/>
              </w:rPr>
              <w:t>POLAND</w:t>
            </w:r>
          </w:p>
          <w:p w:rsidR="00F85C99" w:rsidRPr="002F6A28" w:rsidP="002F6A28" w14:paraId="49B86C8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E5AF103" w14:textId="77777777" w:rsidTr="00DB13FE">
        <w:tblPrEx>
          <w:tblW w:w="5000" w:type="pct"/>
          <w:tblLayout w:type="fixed"/>
          <w:tblLook w:val="0000"/>
        </w:tblPrEx>
        <w:tc>
          <w:tcPr>
            <w:tcW w:w="607" w:type="dxa"/>
          </w:tcPr>
          <w:p w:rsidR="00F85C99" w:rsidRPr="002F6A28" w:rsidP="002F6A28" w14:paraId="0F6008B5" w14:textId="77777777">
            <w:pPr>
              <w:spacing w:before="120" w:after="120"/>
              <w:jc w:val="left"/>
            </w:pPr>
            <w:r w:rsidRPr="002F6A28">
              <w:rPr>
                <w:b/>
              </w:rPr>
              <w:t>2.</w:t>
            </w:r>
          </w:p>
        </w:tc>
        <w:tc>
          <w:tcPr>
            <w:tcW w:w="8373" w:type="dxa"/>
          </w:tcPr>
          <w:p w:rsidR="00F85C99" w:rsidRPr="002F6A28" w:rsidP="000C3B6C" w14:paraId="723AC87D" w14:textId="77777777">
            <w:pPr>
              <w:spacing w:before="120" w:after="120"/>
            </w:pPr>
            <w:r w:rsidRPr="002F6A28">
              <w:rPr>
                <w:b/>
              </w:rPr>
              <w:t>Agency responsible:</w:t>
            </w:r>
            <w:r w:rsidRPr="00C379C8" w:rsidR="00EE3A11">
              <w:t xml:space="preserve"> </w:t>
            </w:r>
          </w:p>
          <w:p w:rsidR="00EE3A11" w:rsidRPr="00C379C8" w:rsidP="000C3B6C" w14:paraId="542A6137" w14:textId="77777777">
            <w:r w:rsidRPr="00C379C8">
              <w:t>Ministry of Health Republic of Poland</w:t>
            </w:r>
          </w:p>
          <w:p w:rsidR="00EE3A11" w:rsidRPr="00C379C8" w:rsidP="000C3B6C" w14:paraId="78E053EB" w14:textId="77777777">
            <w:r w:rsidRPr="00C379C8">
              <w:t>Department of Public Health</w:t>
            </w:r>
          </w:p>
          <w:p w:rsidR="00EE3A11" w:rsidRPr="00C379C8" w:rsidP="000C3B6C" w14:paraId="51004F83" w14:textId="77777777">
            <w:r w:rsidRPr="00C379C8">
              <w:t>Miodowa 15, 00-952 Warszawa</w:t>
            </w:r>
          </w:p>
          <w:p w:rsidR="00EE3A11" w:rsidRPr="00286E23" w:rsidP="000C3B6C" w14:paraId="13F73939" w14:textId="77777777">
            <w:pPr>
              <w:spacing w:after="120"/>
              <w:rPr>
                <w:lang w:val="fr-CH"/>
              </w:rPr>
            </w:pPr>
            <w:r w:rsidRPr="00286E23">
              <w:rPr>
                <w:lang w:val="fr-CH"/>
              </w:rPr>
              <w:t xml:space="preserve">Phone: (+48 22) 53-00-318, e-mail: </w:t>
            </w:r>
            <w:hyperlink r:id="rId6" w:history="1">
              <w:r w:rsidRPr="00286E23">
                <w:rPr>
                  <w:color w:val="0000FF"/>
                  <w:u w:val="single"/>
                  <w:lang w:val="fr-CH"/>
                </w:rPr>
                <w:t>dep-zp@mz.gov.pl</w:t>
              </w:r>
            </w:hyperlink>
          </w:p>
        </w:tc>
      </w:tr>
      <w:tr w14:paraId="70089DA3" w14:textId="77777777" w:rsidTr="00DB13FE">
        <w:tblPrEx>
          <w:tblW w:w="5000" w:type="pct"/>
          <w:tblLayout w:type="fixed"/>
          <w:tblLook w:val="0000"/>
        </w:tblPrEx>
        <w:tc>
          <w:tcPr>
            <w:tcW w:w="607" w:type="dxa"/>
          </w:tcPr>
          <w:p w:rsidR="00F85C99" w:rsidRPr="002F6A28" w:rsidP="002F6A28" w14:paraId="51DCC77F" w14:textId="77777777">
            <w:pPr>
              <w:spacing w:before="120" w:after="120"/>
              <w:jc w:val="left"/>
              <w:rPr>
                <w:b/>
              </w:rPr>
            </w:pPr>
            <w:r w:rsidRPr="002F6A28">
              <w:rPr>
                <w:b/>
              </w:rPr>
              <w:t>3.</w:t>
            </w:r>
          </w:p>
        </w:tc>
        <w:tc>
          <w:tcPr>
            <w:tcW w:w="8373" w:type="dxa"/>
          </w:tcPr>
          <w:p w:rsidR="00F85C99" w:rsidRPr="0058336F" w:rsidP="002F6A28" w14:paraId="1DDE30F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261F319" w14:textId="77777777" w:rsidTr="00DB13FE">
        <w:tblPrEx>
          <w:tblW w:w="5000" w:type="pct"/>
          <w:tblLayout w:type="fixed"/>
          <w:tblLook w:val="0000"/>
        </w:tblPrEx>
        <w:tc>
          <w:tcPr>
            <w:tcW w:w="607" w:type="dxa"/>
          </w:tcPr>
          <w:p w:rsidR="00F85C99" w:rsidRPr="002F6A28" w:rsidP="002F6A28" w14:paraId="15945B5F" w14:textId="77777777">
            <w:pPr>
              <w:spacing w:before="120" w:after="120"/>
              <w:jc w:val="left"/>
            </w:pPr>
            <w:r w:rsidRPr="002F6A28">
              <w:rPr>
                <w:b/>
              </w:rPr>
              <w:t>4.</w:t>
            </w:r>
          </w:p>
        </w:tc>
        <w:tc>
          <w:tcPr>
            <w:tcW w:w="8373" w:type="dxa"/>
          </w:tcPr>
          <w:p w:rsidR="00F85C99" w:rsidRPr="002F6A28" w:rsidP="002F6A28" w14:paraId="7782076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Energy drinks/energy drinks, i.e. beverages with added caffeine or taurine containing caffeine in a proportion exceeding 150 mg/l or taurine, excluding substances naturally occurring in them.</w:t>
            </w:r>
          </w:p>
        </w:tc>
      </w:tr>
      <w:tr w14:paraId="38F9E140" w14:textId="77777777" w:rsidTr="00DB13FE">
        <w:tblPrEx>
          <w:tblW w:w="5000" w:type="pct"/>
          <w:tblLayout w:type="fixed"/>
          <w:tblLook w:val="0000"/>
        </w:tblPrEx>
        <w:tc>
          <w:tcPr>
            <w:tcW w:w="607" w:type="dxa"/>
          </w:tcPr>
          <w:p w:rsidR="00F85C99" w:rsidRPr="002F6A28" w:rsidP="002F6A28" w14:paraId="12B7DE6D" w14:textId="77777777">
            <w:pPr>
              <w:spacing w:before="120" w:after="120"/>
              <w:jc w:val="left"/>
            </w:pPr>
            <w:r w:rsidRPr="002F6A28">
              <w:rPr>
                <w:b/>
              </w:rPr>
              <w:t>5.</w:t>
            </w:r>
          </w:p>
        </w:tc>
        <w:tc>
          <w:tcPr>
            <w:tcW w:w="8373" w:type="dxa"/>
          </w:tcPr>
          <w:p w:rsidR="00F85C99" w:rsidP="002F6A28" w14:paraId="32DCB4F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Act of 17 October 2025 amending the Public Health Act</w:t>
            </w:r>
            <w:r w:rsidRPr="00C379C8" w:rsidR="00EE3A11">
              <w:rPr>
                <w:b/>
                <w:bCs/>
              </w:rPr>
              <w:t xml:space="preserve"> </w:t>
            </w:r>
            <w:r w:rsidRPr="00C379C8" w:rsidR="00EE3A11">
              <w:t>(Journal of Laws of 2025, item 1698); (2 page(s), in Polish), (2 page(s), in English)</w:t>
            </w:r>
          </w:p>
          <w:p w:rsidR="000C3B6C" w:rsidRPr="000C3B6C" w:rsidP="002F6A28" w14:paraId="5818535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B7190" w:rsidRPr="00CE6C29" w:rsidP="002F6A28" w14:paraId="3842B728"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https://members.wto.org/crnattachments/2026/TBT/POL/26_03033_00_e.pdf</w:t>
              </w:r>
            </w:hyperlink>
          </w:p>
          <w:p w:rsidR="004B7190" w:rsidRPr="00CE6C29" w:rsidP="002F6A28" w14:paraId="72793EFD" w14:textId="77777777">
            <w:pPr>
              <w:rPr>
                <w:iCs/>
              </w:rPr>
            </w:pPr>
            <w:hyperlink r:id="rId8" w:tgtFrame="_blank" w:history="1">
              <w:r w:rsidRPr="00CE6C29">
                <w:rPr>
                  <w:iCs/>
                  <w:color w:val="0000FF"/>
                  <w:u w:val="single"/>
                </w:rPr>
                <w:t>https://dziennikustaw.gov.pl/D2025000169801.pdf</w:t>
              </w:r>
            </w:hyperlink>
          </w:p>
          <w:p w:rsidR="004B7190" w:rsidRPr="00CE6C29" w:rsidP="002F6A28" w14:paraId="3072585D" w14:textId="77777777">
            <w:pPr>
              <w:rPr>
                <w:iCs/>
              </w:rPr>
            </w:pPr>
            <w:hyperlink r:id="rId9" w:anchor="13083108" w:tgtFrame="_blank" w:history="1">
              <w:r w:rsidRPr="00CE6C29">
                <w:rPr>
                  <w:iCs/>
                  <w:color w:val="0000FF"/>
                  <w:u w:val="single"/>
                </w:rPr>
                <w:t>https://legislacja.gov.pl/projekt/12389851/katalog/13083108#13083108</w:t>
              </w:r>
            </w:hyperlink>
          </w:p>
          <w:p w:rsidR="004B7190" w:rsidRPr="00CE6C29" w:rsidP="002F6A28" w14:paraId="2DB4A35B" w14:textId="77777777">
            <w:pPr>
              <w:rPr>
                <w:iCs/>
              </w:rPr>
            </w:pPr>
            <w:r w:rsidRPr="00CE6C29">
              <w:rPr>
                <w:iCs/>
              </w:rPr>
              <w:t>Ministry of Health Republic of Poland</w:t>
            </w:r>
          </w:p>
          <w:p w:rsidR="004B7190" w:rsidRPr="00CE6C29" w:rsidP="002F6A28" w14:paraId="05EB9D0C" w14:textId="77777777">
            <w:pPr>
              <w:rPr>
                <w:iCs/>
              </w:rPr>
            </w:pPr>
            <w:r w:rsidRPr="00CE6C29">
              <w:rPr>
                <w:iCs/>
              </w:rPr>
              <w:t>Department of Public Health</w:t>
            </w:r>
          </w:p>
          <w:p w:rsidR="004B7190" w:rsidRPr="00CE6C29" w:rsidP="002F6A28" w14:paraId="3AF497AC" w14:textId="77777777">
            <w:pPr>
              <w:rPr>
                <w:iCs/>
              </w:rPr>
            </w:pPr>
            <w:r w:rsidRPr="00CE6C29">
              <w:rPr>
                <w:iCs/>
              </w:rPr>
              <w:t>Miodowa 15, 00-952 Warszawa</w:t>
            </w:r>
          </w:p>
          <w:p w:rsidR="004B7190" w:rsidRPr="00286E23" w:rsidP="002F6A28" w14:paraId="546B71CE" w14:textId="77777777">
            <w:pPr>
              <w:spacing w:after="120"/>
              <w:rPr>
                <w:iCs/>
                <w:lang w:val="fr-CH"/>
              </w:rPr>
            </w:pPr>
            <w:r w:rsidRPr="00286E23">
              <w:rPr>
                <w:iCs/>
                <w:lang w:val="fr-CH"/>
              </w:rPr>
              <w:t xml:space="preserve">Phone: (+48 22) 53-00-318, e-mail: </w:t>
            </w:r>
            <w:hyperlink r:id="rId6" w:history="1">
              <w:r w:rsidRPr="00286E23">
                <w:rPr>
                  <w:iCs/>
                  <w:color w:val="0000FF"/>
                  <w:u w:val="single"/>
                  <w:lang w:val="fr-CH"/>
                </w:rPr>
                <w:t>dep-zp@mz.gov.pl</w:t>
              </w:r>
            </w:hyperlink>
          </w:p>
        </w:tc>
      </w:tr>
      <w:tr w14:paraId="1026379C" w14:textId="77777777" w:rsidTr="00DB13FE">
        <w:tblPrEx>
          <w:tblW w:w="5000" w:type="pct"/>
          <w:tblLayout w:type="fixed"/>
          <w:tblLook w:val="0000"/>
        </w:tblPrEx>
        <w:tc>
          <w:tcPr>
            <w:tcW w:w="607" w:type="dxa"/>
          </w:tcPr>
          <w:p w:rsidR="00F85C99" w:rsidRPr="002F6A28" w:rsidP="002F6A28" w14:paraId="65431FED" w14:textId="77777777">
            <w:pPr>
              <w:spacing w:before="120" w:after="120"/>
              <w:jc w:val="left"/>
              <w:rPr>
                <w:b/>
              </w:rPr>
            </w:pPr>
            <w:r w:rsidRPr="002F6A28">
              <w:rPr>
                <w:b/>
              </w:rPr>
              <w:t>6.</w:t>
            </w:r>
          </w:p>
        </w:tc>
        <w:tc>
          <w:tcPr>
            <w:tcW w:w="8373" w:type="dxa"/>
          </w:tcPr>
          <w:p w:rsidR="00F85C99" w:rsidRPr="002F6A28" w:rsidP="002F6A28" w14:paraId="5B2CB278" w14:textId="77777777">
            <w:pPr>
              <w:spacing w:before="120" w:after="120"/>
              <w:rPr>
                <w:b/>
              </w:rPr>
            </w:pPr>
            <w:r w:rsidRPr="002F6A28">
              <w:rPr>
                <w:b/>
              </w:rPr>
              <w:t>Description of content:</w:t>
            </w:r>
            <w:r w:rsidRPr="00C379C8" w:rsidR="00FE448B">
              <w:t xml:space="preserve"> The Act introduced a ban on the sale of beverages containing added caffeine or taurine to:</w:t>
            </w:r>
          </w:p>
          <w:p w:rsidR="00FE448B" w:rsidRPr="00C379C8" w:rsidP="002F6A28" w14:paraId="5CC78A98" w14:textId="77777777">
            <w:pPr>
              <w:spacing w:before="120" w:after="120"/>
            </w:pPr>
            <w:r w:rsidRPr="00C379C8">
              <w:t>1. persons under 18 years of age;</w:t>
            </w:r>
          </w:p>
          <w:p w:rsidR="00FE448B" w:rsidRPr="00C379C8" w:rsidP="002F6A28" w14:paraId="6E1CE3B9" w14:textId="77777777">
            <w:pPr>
              <w:spacing w:before="120" w:after="120"/>
            </w:pPr>
            <w:r w:rsidRPr="00C379C8">
              <w:t>2. educational institutions;</w:t>
            </w:r>
          </w:p>
          <w:p w:rsidR="00FE448B" w:rsidRPr="00C379C8" w:rsidP="002F6A28" w14:paraId="65592FBC" w14:textId="77777777">
            <w:pPr>
              <w:spacing w:before="120" w:after="120"/>
            </w:pPr>
            <w:r w:rsidRPr="00C379C8">
              <w:t>3. vending machines.</w:t>
            </w:r>
          </w:p>
          <w:p w:rsidR="00FE448B" w:rsidRPr="00C379C8" w:rsidP="002F6A28" w14:paraId="29891F22" w14:textId="77777777">
            <w:pPr>
              <w:spacing w:before="120" w:after="120"/>
            </w:pPr>
            <w:r w:rsidRPr="00C379C8">
              <w:t>Additionally, the Act stipulates that a producer or importer of a beverage containing added caffeine or taurine is required to label the unit packaging of the product with a visible, legible, and permanently affixed notice reading "Energy Drink" or "Energy Beverage."</w:t>
            </w:r>
          </w:p>
          <w:p w:rsidR="00FE448B" w:rsidRPr="00C379C8" w:rsidP="002F6A28" w14:paraId="0C7C1B0B" w14:textId="77777777">
            <w:pPr>
              <w:spacing w:before="120" w:after="120"/>
            </w:pPr>
            <w:r w:rsidRPr="00C379C8">
              <w:t>The Act also includes penal provisions concerning the failure to comply with obligations related to the sale and labelling of beverages containing added caffeine or taurine.</w:t>
            </w:r>
          </w:p>
        </w:tc>
      </w:tr>
      <w:tr w14:paraId="3A8EA3AF" w14:textId="77777777" w:rsidTr="00DB13FE">
        <w:tblPrEx>
          <w:tblW w:w="5000" w:type="pct"/>
          <w:tblLayout w:type="fixed"/>
          <w:tblLook w:val="0000"/>
        </w:tblPrEx>
        <w:tc>
          <w:tcPr>
            <w:tcW w:w="607" w:type="dxa"/>
          </w:tcPr>
          <w:p w:rsidR="00F85C99" w:rsidRPr="002F6A28" w:rsidP="002F6A28" w14:paraId="25302182" w14:textId="77777777">
            <w:pPr>
              <w:spacing w:before="120" w:after="120"/>
              <w:jc w:val="left"/>
              <w:rPr>
                <w:b/>
              </w:rPr>
            </w:pPr>
            <w:r w:rsidRPr="002F6A28">
              <w:rPr>
                <w:b/>
              </w:rPr>
              <w:t>7.</w:t>
            </w:r>
          </w:p>
        </w:tc>
        <w:tc>
          <w:tcPr>
            <w:tcW w:w="8373" w:type="dxa"/>
          </w:tcPr>
          <w:p w:rsidR="00F85C99" w:rsidRPr="002F6A28" w:rsidP="002F6A28" w14:paraId="428236C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p w:rsidR="00EE3A11" w:rsidRPr="00C379C8" w:rsidP="002F6A28" w14:paraId="187CD6ED" w14:textId="77777777">
            <w:pPr>
              <w:spacing w:before="120" w:after="120"/>
            </w:pPr>
            <w:r w:rsidRPr="00C379C8">
              <w:t>Taking into account global data indicating the harmful effects of energy drinks on the health of children and adolescents, it became necessary to undertake urgent measures of both an educational and legal nature. The results of epidemiological studies and the recommendations of public health institutions clearly confirm that regular consumption of energy drinks by minors is associated with an increased risk of sleep disorders, hypertension, metabolic problems, concentration difficulties, and a heightened ri</w:t>
            </w:r>
            <w:r w:rsidRPr="00C379C8">
              <w:t>sk of behavioral addictions. Given the growing scale of consumption of these products among young people, the lack of state intervention could lead to a further deterioration in the health of the child and adolescent population.</w:t>
            </w:r>
          </w:p>
          <w:p w:rsidR="00EE3A11" w:rsidRPr="00C379C8" w:rsidP="002F6A28" w14:paraId="084DF906" w14:textId="77777777">
            <w:pPr>
              <w:spacing w:before="120" w:after="120"/>
            </w:pPr>
            <w:r w:rsidRPr="00C379C8">
              <w:t>The arguments presented above indicate that the introduced regulations are essential to achieving the intended goal, which is the protection of public health, particularly the health of the youngest. Previous informational measures — including placing statements such as "not recommended for children" on packaging — have proven ineffective. Research on youth consumer behavior has clearly shown that such warnings do not significantly reduce the consumption of energy drinks.</w:t>
            </w:r>
          </w:p>
          <w:p w:rsidR="00EE3A11" w:rsidRPr="00C379C8" w:rsidP="002F6A28" w14:paraId="32571420" w14:textId="77777777">
            <w:pPr>
              <w:spacing w:before="120" w:after="120"/>
            </w:pPr>
            <w:r w:rsidRPr="00C379C8">
              <w:t>Therefore, the ban on selling energy drinks to individuals under the age of 18 constitutes a proportional and adequate measure in relation to the scale of the threat. It is a solution that effectively limits the availability of these products to the group most vulnerable to their negative health effects. At the same time, there are no less restrictive measures that could ensure the achievement of the same outcome.</w:t>
            </w:r>
          </w:p>
          <w:p w:rsidR="00EE3A11" w:rsidRPr="00C379C8" w:rsidP="002F6A28" w14:paraId="51ABEB43" w14:textId="77777777">
            <w:pPr>
              <w:spacing w:before="120" w:after="120"/>
            </w:pPr>
            <w:r w:rsidRPr="00C379C8">
              <w:t>It is worth emphasizing that the introduction of the regulation coincided with ongoing work on a new 10-year public health strategy and on the National Health Program. The draft of the new Public Health Act is currently in the phase of analysis and potential modifications. This means that the conclusions drawn from the implementation of the current regulation — including the ban on selling energy drinks to minors — may be incorporated into the final systemic solutions.</w:t>
            </w:r>
          </w:p>
          <w:p w:rsidR="00EE3A11" w:rsidRPr="00C379C8" w:rsidP="002F6A28" w14:paraId="4B6D48CC" w14:textId="77777777">
            <w:pPr>
              <w:spacing w:before="120" w:after="120"/>
            </w:pPr>
            <w:r w:rsidRPr="00C379C8">
              <w:t>The key argument for the immediate entry into force of the act (1 January 2026) was the need to ensure the protection of the health of the youngest. Due to the increasing consumption of energy drinks by children and adolescents and the documented health risks, further delays in regulation could contribute to the deepening of negative health trends. The introduction of the ban therefore constitutes a preventive measure based on the precautionary principle and the state's responsibility for public health.; Pr</w:t>
            </w:r>
            <w:r w:rsidRPr="00C379C8">
              <w:t>otection of human health or safety</w:t>
            </w:r>
          </w:p>
        </w:tc>
      </w:tr>
      <w:tr w14:paraId="34398B6A" w14:textId="77777777" w:rsidTr="00DB13FE">
        <w:tblPrEx>
          <w:tblW w:w="5000" w:type="pct"/>
          <w:tblLayout w:type="fixed"/>
          <w:tblLook w:val="0000"/>
        </w:tblPrEx>
        <w:tc>
          <w:tcPr>
            <w:tcW w:w="607" w:type="dxa"/>
          </w:tcPr>
          <w:p w:rsidR="00F85C99" w:rsidRPr="002F6A28" w:rsidP="009E75ED" w14:paraId="0D2A47CB" w14:textId="77777777">
            <w:pPr>
              <w:spacing w:before="120" w:after="120"/>
              <w:jc w:val="left"/>
              <w:rPr>
                <w:b/>
              </w:rPr>
            </w:pPr>
            <w:r w:rsidRPr="002F6A28">
              <w:rPr>
                <w:b/>
              </w:rPr>
              <w:t>8.</w:t>
            </w:r>
          </w:p>
        </w:tc>
        <w:tc>
          <w:tcPr>
            <w:tcW w:w="8373" w:type="dxa"/>
          </w:tcPr>
          <w:p w:rsidR="000C3B6C" w:rsidRPr="00EC00D2" w:rsidP="007F13E8" w14:paraId="2A10FAB5" w14:textId="77777777">
            <w:pPr>
              <w:spacing w:before="120" w:after="120"/>
              <w:rPr>
                <w:bCs/>
              </w:rPr>
            </w:pPr>
            <w:r w:rsidRPr="002F6A28">
              <w:rPr>
                <w:b/>
              </w:rPr>
              <w:t>Relevant documents:</w:t>
            </w:r>
            <w:r w:rsidRPr="002F6A28" w:rsidR="00EE3A11">
              <w:t xml:space="preserve"> </w:t>
            </w:r>
          </w:p>
          <w:p w:rsidR="00EE3A11" w:rsidRPr="002F6A28" w:rsidP="007F13E8" w14:paraId="686EC1ED" w14:textId="77777777">
            <w:pPr>
              <w:spacing w:before="120" w:after="120"/>
            </w:pPr>
            <w:r w:rsidRPr="002F6A28">
              <w:t>Act of 17 October 2025 amending the Public Health Act</w:t>
            </w:r>
            <w:r w:rsidRPr="002F6A28">
              <w:rPr>
                <w:b/>
                <w:bCs/>
              </w:rPr>
              <w:t xml:space="preserve"> </w:t>
            </w:r>
            <w:r w:rsidRPr="002F6A28">
              <w:t>(Journal of Laws of 2025, item 1698)</w:t>
            </w:r>
          </w:p>
          <w:p w:rsidR="00EE3A11" w:rsidRPr="002F6A28" w:rsidP="007F13E8" w14:paraId="7C128892" w14:textId="77777777">
            <w:pPr>
              <w:spacing w:before="120" w:after="120"/>
            </w:pPr>
            <w:hyperlink r:id="rId8" w:history="1">
              <w:r w:rsidRPr="002F6A28">
                <w:rPr>
                  <w:color w:val="0000FF"/>
                  <w:u w:val="single"/>
                </w:rPr>
                <w:t>https://dziennikustaw.gov.pl/D2025000169801.pdf</w:t>
              </w:r>
            </w:hyperlink>
          </w:p>
          <w:p w:rsidR="00EE3A11" w:rsidRPr="002F6A28" w:rsidP="007F13E8" w14:paraId="6E0E4352" w14:textId="77777777">
            <w:pPr>
              <w:spacing w:before="120" w:after="120"/>
            </w:pPr>
            <w:hyperlink r:id="rId9" w:anchor="13083108" w:history="1">
              <w:r w:rsidRPr="002F6A28">
                <w:rPr>
                  <w:color w:val="0000FF"/>
                  <w:u w:val="single"/>
                </w:rPr>
                <w:t>https://legislacja.gov.pl/projekt/12389851/katalog/13083108#13083108</w:t>
              </w:r>
            </w:hyperlink>
          </w:p>
        </w:tc>
      </w:tr>
      <w:tr w14:paraId="7040F5FF" w14:textId="77777777" w:rsidTr="00DB13FE">
        <w:tblPrEx>
          <w:tblW w:w="5000" w:type="pct"/>
          <w:tblLayout w:type="fixed"/>
          <w:tblLook w:val="0000"/>
        </w:tblPrEx>
        <w:tc>
          <w:tcPr>
            <w:tcW w:w="607" w:type="dxa"/>
          </w:tcPr>
          <w:p w:rsidR="00EE3A11" w:rsidRPr="002F6A28" w:rsidP="002F6A28" w14:paraId="1EA62745" w14:textId="77777777">
            <w:pPr>
              <w:spacing w:before="120" w:after="120"/>
              <w:jc w:val="left"/>
              <w:rPr>
                <w:b/>
              </w:rPr>
            </w:pPr>
            <w:r w:rsidRPr="002F6A28">
              <w:rPr>
                <w:b/>
              </w:rPr>
              <w:t>9.</w:t>
            </w:r>
          </w:p>
        </w:tc>
        <w:tc>
          <w:tcPr>
            <w:tcW w:w="8373" w:type="dxa"/>
          </w:tcPr>
          <w:p w:rsidR="00EE3A11" w:rsidRPr="002F6A28" w:rsidP="008953C4" w14:paraId="673D39A9" w14:textId="77777777">
            <w:pPr>
              <w:spacing w:before="120" w:after="120"/>
            </w:pPr>
            <w:r w:rsidRPr="002F6A28">
              <w:rPr>
                <w:b/>
              </w:rPr>
              <w:t>Proposed date of adoption:</w:t>
            </w:r>
            <w:r w:rsidRPr="00C379C8">
              <w:t xml:space="preserve"> 17 October 2025</w:t>
            </w:r>
          </w:p>
          <w:p w:rsidR="00EE3A11" w:rsidRPr="002F6A28" w:rsidP="008953C4" w14:paraId="32DA000E" w14:textId="77777777">
            <w:pPr>
              <w:spacing w:after="120"/>
            </w:pPr>
            <w:r w:rsidRPr="002F6A28">
              <w:rPr>
                <w:b/>
              </w:rPr>
              <w:t>Proposed date of entry into force:</w:t>
            </w:r>
            <w:r w:rsidRPr="00C379C8">
              <w:t xml:space="preserve"> 1 January 2026</w:t>
            </w:r>
          </w:p>
        </w:tc>
      </w:tr>
      <w:tr w14:paraId="18973B25" w14:textId="77777777" w:rsidTr="00DB13FE">
        <w:tblPrEx>
          <w:tblW w:w="5000" w:type="pct"/>
          <w:tblLayout w:type="fixed"/>
          <w:tblLook w:val="0000"/>
        </w:tblPrEx>
        <w:tc>
          <w:tcPr>
            <w:tcW w:w="607" w:type="dxa"/>
            <w:tcBorders>
              <w:bottom w:val="double" w:sz="4" w:space="0" w:color="auto"/>
            </w:tcBorders>
          </w:tcPr>
          <w:p w:rsidR="00F85C99" w:rsidRPr="002F6A28" w:rsidP="00363B69" w14:paraId="072A1A79"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0C3B6C" w14:paraId="7546378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1CDDA6A" w14:textId="77777777">
            <w:pPr>
              <w:spacing w:before="120" w:after="120"/>
              <w:rPr>
                <w:bCs/>
              </w:rPr>
            </w:pPr>
            <w:r w:rsidRPr="002F6A28">
              <w:rPr>
                <w:b/>
              </w:rPr>
              <w:t>Final date for comments:</w:t>
            </w:r>
            <w:r w:rsidRPr="00C379C8" w:rsidR="00EE3A11">
              <w:t xml:space="preserve"> 9 August 2026</w:t>
            </w:r>
          </w:p>
          <w:p w:rsidR="000C3B6C" w:rsidRPr="00E3324D" w:rsidP="000C3B6C" w14:paraId="7140E55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1ABAD8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22CC307" w14:textId="77777777">
            <w:r w:rsidRPr="00CE6C29">
              <w:t>Ministry of Health Republic of Poland</w:t>
            </w:r>
          </w:p>
          <w:p w:rsidR="00CE6C29" w:rsidRPr="00CE6C29" w:rsidP="000C3B6C" w14:paraId="5A4292BF" w14:textId="77777777">
            <w:r w:rsidRPr="00CE6C29">
              <w:t>Department of Public Health</w:t>
            </w:r>
          </w:p>
          <w:p w:rsidR="00CE6C29" w:rsidRPr="00CE6C29" w:rsidP="000C3B6C" w14:paraId="470493DC" w14:textId="77777777">
            <w:r w:rsidRPr="00CE6C29">
              <w:t>Miodowa 15, 00-952 Warszawa,</w:t>
            </w:r>
          </w:p>
          <w:p w:rsidR="00CE6C29" w:rsidRPr="00CE6C29" w:rsidP="000C3B6C" w14:paraId="15A93D09" w14:textId="77777777">
            <w:pPr>
              <w:spacing w:after="120"/>
            </w:pPr>
            <w:r w:rsidRPr="00CE6C29">
              <w:t xml:space="preserve">e-mail: </w:t>
            </w:r>
            <w:hyperlink r:id="rId6" w:history="1">
              <w:r w:rsidRPr="00CE6C29">
                <w:rPr>
                  <w:color w:val="0000FF"/>
                  <w:u w:val="single"/>
                </w:rPr>
                <w:t>dep-zp@mz.gov.pl</w:t>
              </w:r>
            </w:hyperlink>
          </w:p>
        </w:tc>
      </w:tr>
    </w:tbl>
    <w:p w:rsidR="00EE3A11" w:rsidRPr="002F6A28" w:rsidP="00887259" w14:paraId="7CC4A8BE"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78643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309FB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8CC497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B72836" w14:textId="77777777">
    <w:pPr>
      <w:pStyle w:val="Header"/>
      <w:pBdr>
        <w:bottom w:val="single" w:sz="4" w:space="1" w:color="auto"/>
      </w:pBdr>
      <w:tabs>
        <w:tab w:val="clear" w:pos="4513"/>
        <w:tab w:val="clear" w:pos="9027"/>
      </w:tabs>
      <w:jc w:val="center"/>
    </w:pPr>
    <w:r w:rsidRPr="002F6A28">
      <w:t>tbtSymbol</w:t>
    </w:r>
  </w:p>
  <w:p w:rsidR="009239F7" w:rsidRPr="002F6A28" w:rsidP="009239F7" w14:paraId="008E489B" w14:textId="77777777">
    <w:pPr>
      <w:pStyle w:val="Header"/>
      <w:pBdr>
        <w:bottom w:val="single" w:sz="4" w:space="1" w:color="auto"/>
      </w:pBdr>
      <w:tabs>
        <w:tab w:val="clear" w:pos="4513"/>
        <w:tab w:val="clear" w:pos="9027"/>
      </w:tabs>
      <w:jc w:val="center"/>
    </w:pPr>
  </w:p>
  <w:p w:rsidR="009239F7" w:rsidRPr="002F6A28" w:rsidP="009239F7" w14:paraId="6D84237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1529A0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BC9196" w14:textId="77777777">
    <w:pPr>
      <w:pStyle w:val="Header"/>
      <w:pBdr>
        <w:bottom w:val="single" w:sz="4" w:space="1" w:color="auto"/>
      </w:pBdr>
      <w:tabs>
        <w:tab w:val="clear" w:pos="4513"/>
        <w:tab w:val="clear" w:pos="9027"/>
      </w:tabs>
      <w:jc w:val="center"/>
    </w:pPr>
    <w:bookmarkStart w:id="0" w:name="spsSymbolHeader"/>
    <w:r w:rsidRPr="002F6A28">
      <w:t>G/TBT/N/POL/8</w:t>
    </w:r>
    <w:bookmarkEnd w:id="0"/>
  </w:p>
  <w:p w:rsidR="009239F7" w:rsidRPr="002F6A28" w:rsidP="009239F7" w14:paraId="252A13D7" w14:textId="77777777">
    <w:pPr>
      <w:pStyle w:val="Header"/>
      <w:pBdr>
        <w:bottom w:val="single" w:sz="4" w:space="1" w:color="auto"/>
      </w:pBdr>
      <w:tabs>
        <w:tab w:val="clear" w:pos="4513"/>
        <w:tab w:val="clear" w:pos="9027"/>
      </w:tabs>
      <w:jc w:val="center"/>
    </w:pPr>
  </w:p>
  <w:p w:rsidR="009239F7" w:rsidRPr="002F6A28" w:rsidP="009239F7" w14:paraId="5A47EB9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1426849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24663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1C40AF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8E4BC9B" w14:textId="77777777">
          <w:pPr>
            <w:jc w:val="right"/>
            <w:rPr>
              <w:b/>
              <w:color w:val="FF0000"/>
              <w:szCs w:val="16"/>
            </w:rPr>
          </w:pPr>
        </w:p>
      </w:tc>
    </w:tr>
    <w:bookmarkEnd w:id="1"/>
    <w:tr w14:paraId="54E9293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72500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9741226" w14:textId="77777777">
          <w:pPr>
            <w:jc w:val="right"/>
            <w:rPr>
              <w:b/>
              <w:szCs w:val="16"/>
            </w:rPr>
          </w:pPr>
        </w:p>
      </w:tc>
    </w:tr>
    <w:tr w14:paraId="077054C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FDE6AD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2B651E3" w14:textId="77777777">
          <w:pPr>
            <w:jc w:val="right"/>
            <w:rPr>
              <w:b/>
              <w:szCs w:val="16"/>
            </w:rPr>
          </w:pPr>
          <w:bookmarkStart w:id="2" w:name="bmkSymbols"/>
          <w:r w:rsidRPr="002F6A28">
            <w:rPr>
              <w:b/>
              <w:szCs w:val="16"/>
            </w:rPr>
            <w:t>G/TBT/N/POL/8</w:t>
          </w:r>
          <w:bookmarkEnd w:id="2"/>
        </w:p>
      </w:tc>
    </w:tr>
    <w:tr w14:paraId="0F0D1DC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6FF0B6" w14:textId="77777777"/>
      </w:tc>
      <w:tc>
        <w:tcPr>
          <w:tcW w:w="5448" w:type="dxa"/>
          <w:gridSpan w:val="2"/>
          <w:shd w:val="clear" w:color="auto" w:fill="FFFFFF"/>
          <w:tcMar>
            <w:left w:w="108" w:type="dxa"/>
            <w:right w:w="108" w:type="dxa"/>
          </w:tcMar>
          <w:vAlign w:val="center"/>
        </w:tcPr>
        <w:p w:rsidR="00ED54E0" w:rsidRPr="009239F7" w:rsidP="00B801E9" w14:paraId="10726158" w14:textId="77777777">
          <w:pPr>
            <w:jc w:val="right"/>
            <w:rPr>
              <w:szCs w:val="16"/>
            </w:rPr>
          </w:pPr>
          <w:bookmarkStart w:id="3" w:name="spsDateDistribution"/>
          <w:bookmarkStart w:id="4" w:name="bmkDate"/>
          <w:r w:rsidRPr="009239F7">
            <w:rPr>
              <w:szCs w:val="16"/>
            </w:rPr>
            <w:t>10 June 2026</w:t>
          </w:r>
          <w:bookmarkEnd w:id="3"/>
          <w:bookmarkEnd w:id="4"/>
        </w:p>
      </w:tc>
    </w:tr>
    <w:tr w14:paraId="0202A68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53B0BBF" w14:textId="77777777">
          <w:pPr>
            <w:jc w:val="left"/>
            <w:rPr>
              <w:b/>
            </w:rPr>
          </w:pPr>
          <w:bookmarkStart w:id="5" w:name="bmkSerial"/>
          <w:r>
            <w:rPr>
              <w:rFonts w:ascii="Verdana" w:eastAsia="Verdana" w:hAnsi="Verdana" w:cs="Verdana"/>
              <w:b w:val="0"/>
              <w:color w:val="FF0000"/>
              <w:sz w:val="18"/>
            </w:rPr>
            <w:t>(26-4265)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53E4C5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2C6E4D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ABB607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1714DE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3452B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06085965">
    <w:abstractNumId w:val="9"/>
  </w:num>
  <w:num w:numId="2" w16cid:durableId="1211843975">
    <w:abstractNumId w:val="7"/>
  </w:num>
  <w:num w:numId="3" w16cid:durableId="1411807040">
    <w:abstractNumId w:val="6"/>
  </w:num>
  <w:num w:numId="4" w16cid:durableId="885678453">
    <w:abstractNumId w:val="5"/>
  </w:num>
  <w:num w:numId="5" w16cid:durableId="437675255">
    <w:abstractNumId w:val="4"/>
  </w:num>
  <w:num w:numId="6" w16cid:durableId="718480120">
    <w:abstractNumId w:val="12"/>
  </w:num>
  <w:num w:numId="7" w16cid:durableId="1700470636">
    <w:abstractNumId w:val="11"/>
  </w:num>
  <w:num w:numId="8" w16cid:durableId="10450532">
    <w:abstractNumId w:val="10"/>
  </w:num>
  <w:num w:numId="9" w16cid:durableId="16468154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2444946">
    <w:abstractNumId w:val="13"/>
  </w:num>
  <w:num w:numId="11" w16cid:durableId="110973919">
    <w:abstractNumId w:val="8"/>
  </w:num>
  <w:num w:numId="12" w16cid:durableId="44838096">
    <w:abstractNumId w:val="3"/>
  </w:num>
  <w:num w:numId="13" w16cid:durableId="1838615450">
    <w:abstractNumId w:val="2"/>
  </w:num>
  <w:num w:numId="14" w16cid:durableId="1985617395">
    <w:abstractNumId w:val="1"/>
  </w:num>
  <w:num w:numId="15" w16cid:durableId="1234001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86E23"/>
    <w:rsid w:val="002C23DE"/>
    <w:rsid w:val="002D21E3"/>
    <w:rsid w:val="002E174F"/>
    <w:rsid w:val="002F6A28"/>
    <w:rsid w:val="00303D9D"/>
    <w:rsid w:val="00304AAE"/>
    <w:rsid w:val="00305616"/>
    <w:rsid w:val="003124EC"/>
    <w:rsid w:val="00320A1B"/>
    <w:rsid w:val="00330B7F"/>
    <w:rsid w:val="00340045"/>
    <w:rsid w:val="003531C5"/>
    <w:rsid w:val="003572B4"/>
    <w:rsid w:val="00363B69"/>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B7190"/>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036C"/>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3861"/>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0C0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ep-zp@mz.gov.pl" TargetMode="External" /><Relationship Id="rId7" Type="http://schemas.openxmlformats.org/officeDocument/2006/relationships/hyperlink" Target="https://members.wto.org/crnattachments/2026/TBT/POL/26_03033_00_e.pdf" TargetMode="External" /><Relationship Id="rId8" Type="http://schemas.openxmlformats.org/officeDocument/2006/relationships/hyperlink" Target="https://dziennikustaw.gov.pl/D2025000169801.pdf" TargetMode="External" /><Relationship Id="rId9" Type="http://schemas.openxmlformats.org/officeDocument/2006/relationships/hyperlink" Target="https://legislacja.gov.pl/projekt/12389851/katalog/1308310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30681-878E-4E45-B94F-6CCA4C68BC2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801</Words>
  <Characters>4704</Characters>
  <Application>Microsoft Office Word</Application>
  <DocSecurity>0</DocSecurity>
  <Lines>99</Lines>
  <Paragraphs>56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2026-06-10T09:32:00Z</dcterms:created>
  <dcterms:modified xsi:type="dcterms:W3CDTF">2026-06-10T10:07:00Z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