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393AE13" w14:textId="77777777">
      <w:pPr>
        <w:pStyle w:val="Title"/>
      </w:pPr>
      <w:r w:rsidRPr="002F663C">
        <w:t>NOTIFICATION</w:t>
      </w:r>
    </w:p>
    <w:p w:rsidR="002F663C" w:rsidRPr="002F663C" w:rsidP="00DD3DD7" w14:paraId="338A0D9B" w14:textId="77777777">
      <w:pPr>
        <w:pStyle w:val="Title3"/>
      </w:pPr>
      <w:r w:rsidRPr="002F663C">
        <w:t>Addendum</w:t>
      </w:r>
    </w:p>
    <w:p w:rsidR="002F663C" w:rsidP="001E2E4A" w14:paraId="5238D31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8 June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69061242" w14:textId="77777777">
      <w:pPr>
        <w:rPr>
          <w:rFonts w:eastAsia="Calibri" w:cs="Times New Roman"/>
        </w:rPr>
      </w:pPr>
    </w:p>
    <w:p w:rsidR="002F663C" w:rsidRPr="002F663C" w:rsidP="002F663C" w14:paraId="28F75B13" w14:textId="77777777">
      <w:pPr>
        <w:jc w:val="center"/>
        <w:rPr>
          <w:rFonts w:eastAsia="Calibri" w:cs="Times New Roman"/>
          <w:b/>
        </w:rPr>
      </w:pPr>
      <w:r w:rsidRPr="002F663C">
        <w:rPr>
          <w:rFonts w:eastAsia="Calibri" w:cs="Times New Roman"/>
          <w:b/>
        </w:rPr>
        <w:t>_______________</w:t>
      </w:r>
    </w:p>
    <w:p w:rsidR="002F663C" w:rsidP="002F663C" w14:paraId="346DAD5D" w14:textId="77777777">
      <w:pPr>
        <w:rPr>
          <w:rFonts w:eastAsia="Calibri" w:cs="Times New Roman"/>
        </w:rPr>
      </w:pPr>
    </w:p>
    <w:p w:rsidR="00C14444" w:rsidRPr="002F663C" w:rsidP="002F663C" w14:paraId="6EA08ADF" w14:textId="77777777">
      <w:pPr>
        <w:rPr>
          <w:rFonts w:eastAsia="Calibri" w:cs="Times New Roman"/>
        </w:rPr>
      </w:pPr>
    </w:p>
    <w:p w:rsidR="002F663C" w:rsidRPr="002F663C" w:rsidP="002F663C" w14:paraId="1FFC6EC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Federal Motor Vehicle Safety Standard No. 214; Side Impact Protection; Federal Motor Vehicle Safety Standard No. 305a; Electric-Powered Vehicles: Electric Powertrain Integrity; Federal Motor Vehicle Safety Standard No. 307; Fuel System Integrity of Hydrogen Vehicles</w:t>
      </w:r>
    </w:p>
    <w:p w:rsidR="002F663C" w:rsidRPr="002F663C" w:rsidP="002F663C" w14:paraId="32333D3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0032D3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2C0F851"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3935093" w14:textId="77777777" w:rsidTr="00E9471B">
        <w:tblPrEx>
          <w:tblW w:w="9049" w:type="dxa"/>
          <w:tblLayout w:type="fixed"/>
          <w:tblLook w:val="04A0"/>
        </w:tblPrEx>
        <w:tc>
          <w:tcPr>
            <w:tcW w:w="851" w:type="dxa"/>
          </w:tcPr>
          <w:p w:rsidR="002F663C" w:rsidRPr="00711F9C" w:rsidP="00C14444" w14:paraId="44EB7A1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8B6B03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2B2A798" w14:textId="77777777" w:rsidTr="00E9471B">
        <w:tblPrEx>
          <w:tblW w:w="9049" w:type="dxa"/>
          <w:tblLayout w:type="fixed"/>
          <w:tblLook w:val="04A0"/>
        </w:tblPrEx>
        <w:tc>
          <w:tcPr>
            <w:tcW w:w="851" w:type="dxa"/>
          </w:tcPr>
          <w:p w:rsidR="002F663C" w:rsidRPr="00711F9C" w:rsidP="00C14444" w14:paraId="3586F76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5CD5E9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B5858BB" w14:textId="77777777" w:rsidTr="00E9471B">
        <w:tblPrEx>
          <w:tblW w:w="9049" w:type="dxa"/>
          <w:tblLayout w:type="fixed"/>
          <w:tblLook w:val="04A0"/>
        </w:tblPrEx>
        <w:tc>
          <w:tcPr>
            <w:tcW w:w="851" w:type="dxa"/>
          </w:tcPr>
          <w:p w:rsidR="002F663C" w:rsidRPr="00711F9C" w:rsidP="00C14444" w14:paraId="1AD4127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4D43093"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June 2026</w:t>
            </w:r>
          </w:p>
        </w:tc>
      </w:tr>
      <w:tr w14:paraId="164E55D5" w14:textId="77777777" w:rsidTr="00E9471B">
        <w:tblPrEx>
          <w:tblW w:w="9049" w:type="dxa"/>
          <w:tblLayout w:type="fixed"/>
          <w:tblLook w:val="04A0"/>
        </w:tblPrEx>
        <w:tc>
          <w:tcPr>
            <w:tcW w:w="851" w:type="dxa"/>
          </w:tcPr>
          <w:p w:rsidR="002F663C" w:rsidRPr="00711F9C" w:rsidP="00C14444" w14:paraId="3750FC4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8EA79C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r w:rsidRPr="002F663C">
              <w:rPr>
                <w:rFonts w:eastAsia="Calibri" w:cs="Times New Roman"/>
              </w:rPr>
              <w:t>6 July 2026; Petitions for reconsideration of this rule must be received by 20 July 2026.</w:t>
            </w:r>
          </w:p>
        </w:tc>
      </w:tr>
      <w:tr w14:paraId="592D0B9D" w14:textId="77777777" w:rsidTr="00E9471B">
        <w:tblPrEx>
          <w:tblW w:w="9049" w:type="dxa"/>
          <w:tblLayout w:type="fixed"/>
          <w:tblLook w:val="04A0"/>
        </w:tblPrEx>
        <w:tc>
          <w:tcPr>
            <w:tcW w:w="851" w:type="dxa"/>
          </w:tcPr>
          <w:p w:rsidR="002F663C" w:rsidRPr="00711F9C" w:rsidP="00C14444" w14:paraId="563F88F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E777673"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808157C"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https://members.wto.org/crnattachments/2026/TBT/USA/final_measure/26_03020_00_e.pdf</w:t>
              </w:r>
            </w:hyperlink>
          </w:p>
        </w:tc>
      </w:tr>
      <w:tr w14:paraId="4B92A7FD" w14:textId="77777777" w:rsidTr="00E9471B">
        <w:tblPrEx>
          <w:tblW w:w="9049" w:type="dxa"/>
          <w:tblLayout w:type="fixed"/>
          <w:tblLook w:val="04A0"/>
        </w:tblPrEx>
        <w:tc>
          <w:tcPr>
            <w:tcW w:w="851" w:type="dxa"/>
          </w:tcPr>
          <w:p w:rsidR="002F663C" w:rsidRPr="00711F9C" w:rsidP="00C14444" w14:paraId="3023708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AA0095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893077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F051FB6" w14:textId="77777777" w:rsidTr="00E9471B">
        <w:tblPrEx>
          <w:tblW w:w="9049" w:type="dxa"/>
          <w:tblLayout w:type="fixed"/>
          <w:tblLook w:val="04A0"/>
        </w:tblPrEx>
        <w:tc>
          <w:tcPr>
            <w:tcW w:w="851" w:type="dxa"/>
          </w:tcPr>
          <w:p w:rsidR="002F663C" w:rsidRPr="00711F9C" w:rsidP="00C14444" w14:paraId="5443787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B723C9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88C076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AAE6D13" w14:textId="77777777" w:rsidTr="00E9471B">
        <w:tblPrEx>
          <w:tblW w:w="9049" w:type="dxa"/>
          <w:tblLayout w:type="fixed"/>
          <w:tblLook w:val="04A0"/>
        </w:tblPrEx>
        <w:tc>
          <w:tcPr>
            <w:tcW w:w="851" w:type="dxa"/>
          </w:tcPr>
          <w:p w:rsidR="002F663C" w:rsidRPr="00711F9C" w:rsidP="00C14444" w14:paraId="229E576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F8C769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4AB3E3B" w14:textId="77777777" w:rsidTr="00E9471B">
        <w:tblPrEx>
          <w:tblW w:w="9049" w:type="dxa"/>
          <w:tblLayout w:type="fixed"/>
          <w:tblLook w:val="04A0"/>
        </w:tblPrEx>
        <w:tc>
          <w:tcPr>
            <w:tcW w:w="851" w:type="dxa"/>
            <w:tcBorders>
              <w:bottom w:val="double" w:sz="4" w:space="0" w:color="auto"/>
            </w:tcBorders>
          </w:tcPr>
          <w:p w:rsidR="002F663C" w:rsidRPr="00711F9C" w:rsidP="00C14444" w14:paraId="509B532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1D21CE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87F2A62" w14:textId="77777777">
      <w:pPr>
        <w:jc w:val="left"/>
        <w:rPr>
          <w:rFonts w:eastAsia="Calibri" w:cs="Times New Roman"/>
          <w:highlight w:val="yellow"/>
        </w:rPr>
      </w:pPr>
    </w:p>
    <w:p w:rsidR="003971FF" w:rsidRPr="007F6EA2" w:rsidP="00B16ACF" w14:paraId="2189E059"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On 30 May 2025, the National Highway Traffic Safety Administration (NHTSA) published a </w:t>
      </w:r>
      <w:hyperlink r:id="rId8" w:history="1">
        <w:r w:rsidRPr="002F663C">
          <w:rPr>
            <w:rFonts w:eastAsia="Calibri" w:cs="Times New Roman"/>
            <w:color w:val="0000FF"/>
            <w:szCs w:val="18"/>
            <w:u w:val="single"/>
          </w:rPr>
          <w:t>notice of proposed rulemaking (NPRM)</w:t>
        </w:r>
      </w:hyperlink>
      <w:r w:rsidRPr="002F663C">
        <w:rPr>
          <w:rFonts w:eastAsia="Calibri" w:cs="Times New Roman"/>
          <w:szCs w:val="18"/>
        </w:rPr>
        <w:t xml:space="preserve"> (notified as </w:t>
      </w:r>
      <w:hyperlink r:id="rId9" w:history="1">
        <w:r w:rsidRPr="002F663C">
          <w:rPr>
            <w:rFonts w:eastAsia="Calibri" w:cs="Times New Roman"/>
            <w:color w:val="0000FF"/>
            <w:szCs w:val="18"/>
            <w:u w:val="single"/>
          </w:rPr>
          <w:t>G/TBT/N/USA/57/Rev.1</w:t>
        </w:r>
      </w:hyperlink>
      <w:r w:rsidRPr="002F663C">
        <w:rPr>
          <w:rFonts w:eastAsia="Calibri" w:cs="Times New Roman"/>
          <w:szCs w:val="18"/>
        </w:rPr>
        <w:t xml:space="preserve">) proposing to remove obsolete requirements from </w:t>
      </w:r>
      <w:hyperlink r:id="rId10" w:history="1">
        <w:r w:rsidRPr="002F663C">
          <w:rPr>
            <w:rFonts w:eastAsia="Calibri" w:cs="Times New Roman"/>
            <w:color w:val="0000FF"/>
            <w:szCs w:val="18"/>
            <w:u w:val="single"/>
          </w:rPr>
          <w:t>Federal Motor Vehicle Safety Standard (FMVSS) No. 214</w:t>
        </w:r>
      </w:hyperlink>
      <w:r w:rsidRPr="002F663C">
        <w:rPr>
          <w:rFonts w:eastAsia="Calibri" w:cs="Times New Roman"/>
          <w:szCs w:val="18"/>
        </w:rPr>
        <w:t xml:space="preserve">, ''Side Impact Protection.'' The agency received two comments that supported the changes to FMVSS No. 214. In addition, one of the commenters suggested amendments to remove additional obsolete regulatory text. NHTSA is adopting the proposed changes with amendments made in response to the comments. </w:t>
      </w:r>
    </w:p>
    <w:p w:rsidR="00CC07E6" w:rsidRPr="002F663C" w:rsidP="00B16ACF" w14:paraId="41707BA4" w14:textId="77777777">
      <w:pPr>
        <w:spacing w:before="120" w:after="120"/>
        <w:rPr>
          <w:rFonts w:eastAsia="Calibri" w:cs="Times New Roman"/>
          <w:szCs w:val="18"/>
        </w:rPr>
      </w:pPr>
      <w:r w:rsidRPr="002F663C">
        <w:rPr>
          <w:rFonts w:eastAsia="Calibri" w:cs="Times New Roman"/>
          <w:szCs w:val="18"/>
        </w:rPr>
        <w:t xml:space="preserve">*The final rule also amends </w:t>
      </w:r>
      <w:hyperlink r:id="rId11" w:history="1">
        <w:r w:rsidRPr="002F663C">
          <w:rPr>
            <w:rFonts w:eastAsia="Calibri" w:cs="Times New Roman"/>
            <w:color w:val="0000FF"/>
            <w:szCs w:val="18"/>
            <w:u w:val="single"/>
          </w:rPr>
          <w:t>FMVSS No. 305a</w:t>
        </w:r>
      </w:hyperlink>
      <w:r w:rsidRPr="002F663C">
        <w:rPr>
          <w:rFonts w:eastAsia="Calibri" w:cs="Times New Roman"/>
          <w:szCs w:val="18"/>
        </w:rPr>
        <w:t>, ''Electric-Powered Vehicles: Electric Powertrain Integrity'' (</w:t>
      </w:r>
      <w:hyperlink r:id="rId12" w:history="1">
        <w:r w:rsidRPr="002F663C">
          <w:rPr>
            <w:rFonts w:eastAsia="Calibri" w:cs="Times New Roman"/>
            <w:color w:val="0000FF"/>
            <w:szCs w:val="18"/>
            <w:u w:val="single"/>
          </w:rPr>
          <w:t>G/TBT/N/USA/2113</w:t>
        </w:r>
      </w:hyperlink>
      <w:r w:rsidRPr="002F663C">
        <w:rPr>
          <w:rFonts w:eastAsia="Calibri" w:cs="Times New Roman"/>
          <w:szCs w:val="18"/>
        </w:rPr>
        <w:t xml:space="preserve">) and </w:t>
      </w:r>
      <w:hyperlink r:id="rId13" w:history="1">
        <w:r w:rsidRPr="002F663C">
          <w:rPr>
            <w:rFonts w:eastAsia="Calibri" w:cs="Times New Roman"/>
            <w:color w:val="0000FF"/>
            <w:szCs w:val="18"/>
            <w:u w:val="single"/>
          </w:rPr>
          <w:t>FMVSS No. 307</w:t>
        </w:r>
      </w:hyperlink>
      <w:r w:rsidRPr="002F663C">
        <w:rPr>
          <w:rFonts w:eastAsia="Calibri" w:cs="Times New Roman"/>
          <w:szCs w:val="18"/>
        </w:rPr>
        <w:t>, ''Fuel System Integrity of Hydrogen Vehicles'' (</w:t>
      </w:r>
      <w:hyperlink r:id="rId14" w:history="1">
        <w:r w:rsidRPr="002F663C">
          <w:rPr>
            <w:rFonts w:eastAsia="Calibri" w:cs="Times New Roman"/>
            <w:color w:val="0000FF"/>
            <w:szCs w:val="18"/>
            <w:u w:val="single"/>
          </w:rPr>
          <w:t>G/TBT/N/USA/2114</w:t>
        </w:r>
      </w:hyperlink>
      <w:r w:rsidRPr="002F663C">
        <w:rPr>
          <w:rFonts w:eastAsia="Calibri" w:cs="Times New Roman"/>
          <w:szCs w:val="18"/>
        </w:rPr>
        <w:t>) to delete reference to sections of FMVSS No. 214 removed by this final rule.</w:t>
      </w:r>
    </w:p>
    <w:p w:rsidR="00CC07E6" w:rsidRPr="002F663C" w:rsidP="00B16ACF" w14:paraId="13441D18" w14:textId="77777777">
      <w:pPr>
        <w:spacing w:before="120" w:after="120"/>
        <w:rPr>
          <w:rFonts w:eastAsia="Calibri" w:cs="Times New Roman"/>
          <w:szCs w:val="18"/>
        </w:rPr>
      </w:pPr>
      <w:r w:rsidRPr="002F663C">
        <w:rPr>
          <w:rFonts w:eastAsia="Calibri" w:cs="Times New Roman"/>
          <w:szCs w:val="18"/>
        </w:rPr>
        <w:t>Effective Date: 6 July 2026.</w:t>
      </w:r>
    </w:p>
    <w:p w:rsidR="00CC07E6" w:rsidRPr="002F663C" w:rsidP="00B16ACF" w14:paraId="371CE561" w14:textId="77777777">
      <w:pPr>
        <w:spacing w:before="120" w:after="120"/>
        <w:rPr>
          <w:rFonts w:eastAsia="Calibri" w:cs="Times New Roman"/>
          <w:szCs w:val="18"/>
        </w:rPr>
      </w:pPr>
      <w:r w:rsidRPr="002F663C">
        <w:rPr>
          <w:rFonts w:eastAsia="Calibri" w:cs="Times New Roman"/>
          <w:szCs w:val="18"/>
        </w:rPr>
        <w:t>Petitions for Reconsideration: If you wish to petition for reconsideration of this rule, your petition must be received by 20 July 2026.</w:t>
      </w:r>
    </w:p>
    <w:p w:rsidR="00CC07E6" w:rsidRPr="002F663C" w:rsidP="00B16ACF" w14:paraId="6A9894E6" w14:textId="77777777">
      <w:pPr>
        <w:spacing w:before="120" w:after="120"/>
        <w:rPr>
          <w:rFonts w:eastAsia="Calibri" w:cs="Times New Roman"/>
          <w:szCs w:val="18"/>
        </w:rPr>
      </w:pPr>
      <w:r w:rsidRPr="002F663C">
        <w:rPr>
          <w:rFonts w:eastAsia="Calibri" w:cs="Times New Roman"/>
          <w:szCs w:val="18"/>
        </w:rPr>
        <w:t xml:space="preserve">91 Federal Register (FR) 33111, 3 June 2026; </w:t>
      </w:r>
      <w:hyperlink r:id="rId15" w:history="1">
        <w:r w:rsidRPr="002F663C">
          <w:rPr>
            <w:rFonts w:eastAsia="Calibri" w:cs="Times New Roman"/>
            <w:color w:val="0000FF"/>
            <w:szCs w:val="18"/>
            <w:u w:val="single"/>
          </w:rPr>
          <w:t>Title 49 Code of Federal Regulations (CFR) Parts 571</w:t>
        </w:r>
      </w:hyperlink>
      <w:r w:rsidRPr="002F663C">
        <w:rPr>
          <w:rFonts w:eastAsia="Calibri" w:cs="Times New Roman"/>
          <w:szCs w:val="18"/>
        </w:rPr>
        <w:t>:</w:t>
      </w:r>
    </w:p>
    <w:p w:rsidR="00CC07E6" w:rsidRPr="002F663C" w:rsidP="00B16ACF" w14:paraId="7A953383" w14:textId="77777777">
      <w:pPr>
        <w:spacing w:before="120" w:after="120"/>
        <w:rPr>
          <w:rFonts w:eastAsia="Calibri" w:cs="Times New Roman"/>
          <w:szCs w:val="18"/>
        </w:rPr>
      </w:pPr>
      <w:hyperlink r:id="rId16" w:history="1">
        <w:r w:rsidRPr="002F663C">
          <w:rPr>
            <w:rFonts w:eastAsia="Calibri" w:cs="Times New Roman"/>
            <w:color w:val="0000FF"/>
            <w:szCs w:val="18"/>
            <w:u w:val="single"/>
          </w:rPr>
          <w:t>https://www.govinfo.gov/content/pkg/FR-2026-06-03/html/2026-11072.htm</w:t>
        </w:r>
      </w:hyperlink>
    </w:p>
    <w:p w:rsidR="00CC07E6" w:rsidRPr="002F663C" w:rsidP="00B16ACF" w14:paraId="48E62160" w14:textId="77777777">
      <w:pPr>
        <w:spacing w:before="120" w:after="120"/>
        <w:rPr>
          <w:rFonts w:eastAsia="Calibri" w:cs="Times New Roman"/>
          <w:szCs w:val="18"/>
        </w:rPr>
      </w:pPr>
      <w:hyperlink r:id="rId17" w:history="1">
        <w:r w:rsidRPr="002F663C">
          <w:rPr>
            <w:rFonts w:eastAsia="Calibri" w:cs="Times New Roman"/>
            <w:color w:val="0000FF"/>
            <w:szCs w:val="18"/>
            <w:u w:val="single"/>
          </w:rPr>
          <w:t>https://www.govinfo.gov/content/pkg/FR-2026-06-03/pdf/2026-11072.pdf</w:t>
        </w:r>
      </w:hyperlink>
    </w:p>
    <w:p w:rsidR="00CC07E6" w:rsidRPr="002F663C" w:rsidP="00B16ACF" w14:paraId="3F9B3239" w14:textId="77777777">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8" w:history="1">
        <w:r w:rsidRPr="002F663C">
          <w:rPr>
            <w:rFonts w:eastAsia="Calibri" w:cs="Times New Roman"/>
            <w:color w:val="0000FF"/>
            <w:szCs w:val="18"/>
            <w:u w:val="single"/>
          </w:rPr>
          <w:t>G/TBT/N/USA/57/Rev.1</w:t>
        </w:r>
      </w:hyperlink>
      <w:r w:rsidRPr="002F663C">
        <w:rPr>
          <w:rFonts w:eastAsia="Calibri" w:cs="Times New Roman"/>
          <w:szCs w:val="18"/>
        </w:rPr>
        <w:t xml:space="preserve"> are identified by Docket Number NHTSA-2025-0038. The Docket Folder is available on Regulations.gov at </w:t>
      </w:r>
      <w:hyperlink r:id="rId19" w:history="1">
        <w:r w:rsidRPr="002F663C">
          <w:rPr>
            <w:rFonts w:eastAsia="Calibri" w:cs="Times New Roman"/>
            <w:color w:val="0000FF"/>
            <w:szCs w:val="18"/>
            <w:u w:val="single"/>
          </w:rPr>
          <w:t>https://www.regulations.gov/docket/NHTSA-2025-0038/document</w:t>
        </w:r>
      </w:hyperlink>
      <w:r w:rsidRPr="002F663C">
        <w:rPr>
          <w:rFonts w:eastAsia="Calibri" w:cs="Times New Roman"/>
          <w:szCs w:val="18"/>
        </w:rPr>
        <w:t xml:space="preserve"> and provides access to primary documents as well as comments received. Documents are also accessible from </w:t>
      </w:r>
      <w:hyperlink r:id="rId20"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interested in petitioning for reconsideration of this final rule are asked to submit comments to the </w:t>
      </w:r>
      <w:hyperlink r:id="rId21"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22"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3" w:history="1">
        <w:r w:rsidRPr="002F663C">
          <w:rPr>
            <w:rFonts w:eastAsia="Calibri" w:cs="Times New Roman"/>
            <w:color w:val="0000FF"/>
            <w:szCs w:val="18"/>
            <w:u w:val="single"/>
          </w:rPr>
          <w:t>Eastern Time</w:t>
        </w:r>
      </w:hyperlink>
      <w:r w:rsidRPr="002F663C">
        <w:rPr>
          <w:rFonts w:eastAsia="Calibri" w:cs="Times New Roman"/>
          <w:szCs w:val="18"/>
        </w:rPr>
        <w:t xml:space="preserve"> on 20 July 2026. Comments concerning petitions for reconsideration received by the USA TBT Enquiry Point from WTO Members and their stakeholders will be shared with NHTSA.</w:t>
      </w:r>
    </w:p>
    <w:p w:rsidR="006C5A96" w:rsidP="006C5A96" w14:paraId="3FE28016" w14:textId="77777777">
      <w:pPr>
        <w:jc w:val="center"/>
        <w:rPr>
          <w:b/>
        </w:rPr>
      </w:pPr>
      <w:r w:rsidRPr="003971FF">
        <w:rPr>
          <w:b/>
        </w:rPr>
        <w:t>__________</w:t>
      </w:r>
    </w:p>
    <w:p w:rsidR="004D4D19" w:rsidP="007F38C2" w14:paraId="6F589B7D" w14:textId="77777777">
      <w:pPr>
        <w:jc w:val="center"/>
        <w:rPr>
          <w:b/>
        </w:rPr>
      </w:pPr>
    </w:p>
    <w:p w:rsidR="00A1565D" w:rsidP="003971FF" w14:paraId="3551FFE6" w14:textId="77777777">
      <w:pPr>
        <w:jc w:val="center"/>
        <w:rPr>
          <w:b/>
        </w:rPr>
      </w:pPr>
    </w:p>
    <w:sectPr w:rsidSect="006C5A96">
      <w:headerReference w:type="even" r:id="rId24"/>
      <w:headerReference w:type="default" r:id="rId25"/>
      <w:footerReference w:type="even" r:id="rId26"/>
      <w:footerReference w:type="default" r:id="rId27"/>
      <w:headerReference w:type="first" r:id="rId28"/>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803669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DAD998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7E2A4C8" w14:textId="77777777">
      <w:r>
        <w:separator/>
      </w:r>
    </w:p>
  </w:footnote>
  <w:footnote w:type="continuationSeparator" w:id="1">
    <w:p w:rsidR="004D3A6A" w:rsidP="00ED54E0" w14:paraId="50DBD61B" w14:textId="77777777">
      <w:r>
        <w:continuationSeparator/>
      </w:r>
    </w:p>
  </w:footnote>
  <w:footnote w:id="2">
    <w:p w:rsidR="007F6EA2" w14:paraId="379D2C2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DE5F45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9DC06AC" w14:textId="77777777">
    <w:pPr>
      <w:pStyle w:val="Header"/>
      <w:pBdr>
        <w:bottom w:val="single" w:sz="4" w:space="1" w:color="auto"/>
      </w:pBdr>
      <w:tabs>
        <w:tab w:val="clear" w:pos="4513"/>
        <w:tab w:val="clear" w:pos="9027"/>
      </w:tabs>
      <w:jc w:val="center"/>
    </w:pPr>
  </w:p>
  <w:p w:rsidR="00DD3DD7" w:rsidRPr="00DD3DD7" w:rsidP="00DD3DD7" w14:paraId="48F8D67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D4969B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E214152" w14:textId="77777777">
    <w:pPr>
      <w:pStyle w:val="Header"/>
      <w:pBdr>
        <w:bottom w:val="single" w:sz="4" w:space="1" w:color="auto"/>
      </w:pBdr>
      <w:tabs>
        <w:tab w:val="clear" w:pos="4513"/>
        <w:tab w:val="clear" w:pos="9027"/>
      </w:tabs>
      <w:jc w:val="center"/>
    </w:pPr>
    <w:bookmarkStart w:id="3" w:name="spsSymbolHeader"/>
    <w:r w:rsidRPr="00DD3DD7">
      <w:t>G/TBT/N/USA/57/Rev.1/Add.1</w:t>
    </w:r>
    <w:bookmarkEnd w:id="3"/>
  </w:p>
  <w:p w:rsidR="00DD3DD7" w:rsidRPr="00DD3DD7" w:rsidP="00DD3DD7" w14:paraId="5CD3D8AE" w14:textId="77777777">
    <w:pPr>
      <w:pStyle w:val="Header"/>
      <w:pBdr>
        <w:bottom w:val="single" w:sz="4" w:space="1" w:color="auto"/>
      </w:pBdr>
      <w:tabs>
        <w:tab w:val="clear" w:pos="4513"/>
        <w:tab w:val="clear" w:pos="9027"/>
      </w:tabs>
      <w:jc w:val="center"/>
    </w:pPr>
  </w:p>
  <w:p w:rsidR="00DD3DD7" w:rsidRPr="00DD3DD7" w:rsidP="00DD3DD7" w14:paraId="462C68A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0B76F3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9724B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D33E6D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B2C3FC4" w14:textId="77777777">
          <w:pPr>
            <w:jc w:val="right"/>
            <w:rPr>
              <w:b/>
              <w:color w:val="FF0000"/>
              <w:szCs w:val="16"/>
            </w:rPr>
          </w:pPr>
          <w:r>
            <w:rPr>
              <w:b/>
              <w:color w:val="FF0000"/>
              <w:szCs w:val="16"/>
            </w:rPr>
            <w:t xml:space="preserve"> </w:t>
          </w:r>
        </w:p>
      </w:tc>
    </w:tr>
    <w:tr w14:paraId="6DB4772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06914A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A4AABFB" w14:textId="77777777">
          <w:pPr>
            <w:jc w:val="right"/>
            <w:rPr>
              <w:b/>
              <w:szCs w:val="16"/>
            </w:rPr>
          </w:pPr>
        </w:p>
      </w:tc>
    </w:tr>
    <w:tr w14:paraId="5E916B5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F4BEB2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E885AC8" w14:textId="77777777">
          <w:pPr>
            <w:jc w:val="right"/>
            <w:rPr>
              <w:rFonts w:eastAsia="Calibri" w:cs="Times New Roman"/>
              <w:b/>
              <w:szCs w:val="16"/>
            </w:rPr>
          </w:pPr>
          <w:bookmarkStart w:id="4" w:name="bmkSymbols"/>
          <w:r w:rsidRPr="002F663C">
            <w:rPr>
              <w:rFonts w:eastAsia="Calibri" w:cs="Times New Roman"/>
              <w:b/>
              <w:szCs w:val="16"/>
            </w:rPr>
            <w:t>G/TBT/N/USA/57/Rev.1/Add.1</w:t>
          </w:r>
          <w:bookmarkEnd w:id="4"/>
        </w:p>
        <w:p w:rsidR="00C14444" w:rsidRPr="00C14444" w:rsidP="00C14444" w14:paraId="300F85EC" w14:textId="77777777">
          <w:pPr>
            <w:jc w:val="center"/>
            <w:rPr>
              <w:szCs w:val="16"/>
            </w:rPr>
          </w:pPr>
        </w:p>
      </w:tc>
    </w:tr>
    <w:tr w14:paraId="509E8F6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BD03384" w14:textId="77777777"/>
      </w:tc>
      <w:tc>
        <w:tcPr>
          <w:tcW w:w="5448" w:type="dxa"/>
          <w:gridSpan w:val="2"/>
          <w:shd w:val="clear" w:color="auto" w:fill="FFFFFF"/>
          <w:tcMar>
            <w:left w:w="108" w:type="dxa"/>
            <w:right w:w="108" w:type="dxa"/>
          </w:tcMar>
          <w:vAlign w:val="center"/>
        </w:tcPr>
        <w:p w:rsidR="00ED54E0" w:rsidRPr="00182B84" w:rsidP="00425DC5" w14:paraId="4D54FDEF" w14:textId="77777777">
          <w:pPr>
            <w:jc w:val="right"/>
            <w:rPr>
              <w:szCs w:val="16"/>
            </w:rPr>
          </w:pPr>
          <w:bookmarkStart w:id="5" w:name="bmkDate"/>
          <w:r w:rsidRPr="00182B84">
            <w:rPr>
              <w:szCs w:val="16"/>
            </w:rPr>
            <w:t>9 June 2026</w:t>
          </w:r>
          <w:bookmarkEnd w:id="5"/>
        </w:p>
      </w:tc>
    </w:tr>
    <w:tr w14:paraId="3DC3125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DEFD9CC" w14:textId="77777777">
          <w:pPr>
            <w:jc w:val="left"/>
            <w:rPr>
              <w:b/>
            </w:rPr>
          </w:pPr>
          <w:bookmarkStart w:id="6" w:name="bmkSerial"/>
          <w:r>
            <w:rPr>
              <w:rFonts w:ascii="Verdana" w:eastAsia="Verdana" w:hAnsi="Verdana" w:cs="Verdana"/>
              <w:b w:val="0"/>
              <w:color w:val="FF0000"/>
              <w:sz w:val="18"/>
            </w:rPr>
            <w:t>(26-4219)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5836B9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2AFCCB1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FA44E7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D629BB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F091F9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24800580">
    <w:abstractNumId w:val="9"/>
  </w:num>
  <w:num w:numId="2" w16cid:durableId="1810659849">
    <w:abstractNumId w:val="7"/>
  </w:num>
  <w:num w:numId="3" w16cid:durableId="1896158792">
    <w:abstractNumId w:val="6"/>
  </w:num>
  <w:num w:numId="4" w16cid:durableId="1823694596">
    <w:abstractNumId w:val="5"/>
  </w:num>
  <w:num w:numId="5" w16cid:durableId="728695911">
    <w:abstractNumId w:val="4"/>
  </w:num>
  <w:num w:numId="6" w16cid:durableId="121267936">
    <w:abstractNumId w:val="12"/>
  </w:num>
  <w:num w:numId="7" w16cid:durableId="1307928814">
    <w:abstractNumId w:val="11"/>
  </w:num>
  <w:num w:numId="8" w16cid:durableId="822817252">
    <w:abstractNumId w:val="10"/>
  </w:num>
  <w:num w:numId="9" w16cid:durableId="11514881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0170770">
    <w:abstractNumId w:val="13"/>
  </w:num>
  <w:num w:numId="11" w16cid:durableId="1385562839">
    <w:abstractNumId w:val="8"/>
  </w:num>
  <w:num w:numId="12" w16cid:durableId="1424954082">
    <w:abstractNumId w:val="3"/>
  </w:num>
  <w:num w:numId="13" w16cid:durableId="1400861176">
    <w:abstractNumId w:val="2"/>
  </w:num>
  <w:num w:numId="14" w16cid:durableId="884752035">
    <w:abstractNumId w:val="1"/>
  </w:num>
  <w:num w:numId="15" w16cid:durableId="787119724">
    <w:abstractNumId w:val="0"/>
  </w:num>
  <w:num w:numId="16" w16cid:durableId="145204618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135DF"/>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C5BFB"/>
    <w:rsid w:val="007E6507"/>
    <w:rsid w:val="007F2B8E"/>
    <w:rsid w:val="007F32D1"/>
    <w:rsid w:val="007F38C2"/>
    <w:rsid w:val="007F6EA2"/>
    <w:rsid w:val="00807247"/>
    <w:rsid w:val="00816096"/>
    <w:rsid w:val="0082081F"/>
    <w:rsid w:val="00832639"/>
    <w:rsid w:val="00833CB2"/>
    <w:rsid w:val="00840C2B"/>
    <w:rsid w:val="00871DBC"/>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C07E6"/>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60996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9/subtitle-B/chapter-V/part-571/subpart-B/section-571.214" TargetMode="External" /><Relationship Id="rId11" Type="http://schemas.openxmlformats.org/officeDocument/2006/relationships/hyperlink" Target="https://www.ecfr.gov/current/title-49/subtitle-B/chapter-V/part-571/subpart-B/section-571.305a" TargetMode="External" /><Relationship Id="rId12" Type="http://schemas.openxmlformats.org/officeDocument/2006/relationships/hyperlink" Target="https://eping.wto.org/en/Search?domainIds=1&amp;documentSymbol=USA%2F2113" TargetMode="External" /><Relationship Id="rId13" Type="http://schemas.openxmlformats.org/officeDocument/2006/relationships/hyperlink" Target="https://www.ecfr.gov/current/title-49/subtitle-B/chapter-V/part-571/subpart-B/section-571.307" TargetMode="External" /><Relationship Id="rId14" Type="http://schemas.openxmlformats.org/officeDocument/2006/relationships/hyperlink" Target="https://eping.wto.org/en/Search?domainIds=1&amp;documentSymbol=USA%2F2114" TargetMode="External" /><Relationship Id="rId15" Type="http://schemas.openxmlformats.org/officeDocument/2006/relationships/hyperlink" Target="https://www.ecfr.gov/current/title-49/subtitle-B/chapter-V/part-571" TargetMode="External" /><Relationship Id="rId16" Type="http://schemas.openxmlformats.org/officeDocument/2006/relationships/hyperlink" Target="https://www.govinfo.gov/content/pkg/FR-2026-06-03/html/2026-11072.htm" TargetMode="External" /><Relationship Id="rId17" Type="http://schemas.openxmlformats.org/officeDocument/2006/relationships/hyperlink" Target="https://www.govinfo.gov/content/pkg/FR-2026-06-03/pdf/2026-11072.pdf" TargetMode="External" /><Relationship Id="rId18" Type="http://schemas.openxmlformats.org/officeDocument/2006/relationships/hyperlink" Target="https://eping.wto.org/en/Search?domainIds=1&amp;documentSymbol=USA%2F57%2FRev.1" TargetMode="External" /><Relationship Id="rId19" Type="http://schemas.openxmlformats.org/officeDocument/2006/relationships/hyperlink" Target="https://www.regulations.gov/docket/NHTSA-2025-0038/document" TargetMode="External" /><Relationship Id="rId2" Type="http://schemas.openxmlformats.org/officeDocument/2006/relationships/settings" Target="settings.xml" /><Relationship Id="rId20" Type="http://schemas.openxmlformats.org/officeDocument/2006/relationships/hyperlink" Target="http://www.regulations.gov/" TargetMode="External" /><Relationship Id="rId21" Type="http://schemas.openxmlformats.org/officeDocument/2006/relationships/hyperlink" Target="mailto:usatbtep@nist.gov" TargetMode="External" /><Relationship Id="rId22" Type="http://schemas.openxmlformats.org/officeDocument/2006/relationships/hyperlink" Target="http://time-time.net/times/time-zones/usa-canada/current-eastern-time-est.php" TargetMode="External" /><Relationship Id="rId23" Type="http://schemas.openxmlformats.org/officeDocument/2006/relationships/hyperlink" Target="https://time.is/ET" TargetMode="External"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3.xml" /><Relationship Id="rId29" Type="http://schemas.openxmlformats.org/officeDocument/2006/relationships/theme" Target="theme/theme1.xml" /><Relationship Id="rId3" Type="http://schemas.openxmlformats.org/officeDocument/2006/relationships/webSettings" Target="webSettings.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3020_00_e.pdf" TargetMode="External" /><Relationship Id="rId8" Type="http://schemas.openxmlformats.org/officeDocument/2006/relationships/hyperlink" Target="https://www.govinfo.gov/content/pkg/FR-2025-05-30/pdf/2025-09743.pdf" TargetMode="External" /><Relationship Id="rId9" Type="http://schemas.openxmlformats.org/officeDocument/2006/relationships/hyperlink" Target="https://eping.wto.org/en/Search?viewData=G/TBT/N/USA/57/Rev.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86884-EE8A-4EB9-A64E-5F6E21F67620}">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438</Words>
  <Characters>2731</Characters>
  <Application>Microsoft Office Word</Application>
  <DocSecurity>0</DocSecurity>
  <Lines>64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2026-06-09T07:07:00Z</dcterms:created>
  <dcterms:modified xsi:type="dcterms:W3CDTF">2026-06-09T07:23:00Z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