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CAD0C3A" w14:textId="77777777">
      <w:pPr>
        <w:pStyle w:val="Title"/>
      </w:pPr>
      <w:r w:rsidRPr="002F663C">
        <w:t>NOTIFICATION</w:t>
      </w:r>
    </w:p>
    <w:p w:rsidR="002F663C" w:rsidRPr="002F663C" w:rsidP="00DD3DD7" w14:paraId="35BAD347" w14:textId="77777777">
      <w:pPr>
        <w:pStyle w:val="Title3"/>
      </w:pPr>
      <w:r w:rsidRPr="002F663C">
        <w:t>Addendum</w:t>
      </w:r>
    </w:p>
    <w:p w:rsidR="002F663C" w:rsidP="001E2E4A" w14:paraId="5B482C3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AD47F75" w14:textId="77777777">
      <w:pPr>
        <w:rPr>
          <w:rFonts w:eastAsia="Calibri" w:cs="Times New Roman"/>
        </w:rPr>
      </w:pPr>
    </w:p>
    <w:p w:rsidR="002F663C" w:rsidRPr="002F663C" w:rsidP="002F663C" w14:paraId="452AB10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1D62766" w14:textId="77777777">
      <w:pPr>
        <w:rPr>
          <w:rFonts w:eastAsia="Calibri" w:cs="Times New Roman"/>
        </w:rPr>
      </w:pPr>
    </w:p>
    <w:p w:rsidR="00C14444" w:rsidRPr="002F663C" w:rsidP="002F663C" w14:paraId="5FB21CF7" w14:textId="77777777">
      <w:pPr>
        <w:rPr>
          <w:rFonts w:eastAsia="Calibri" w:cs="Times New Roman"/>
        </w:rPr>
      </w:pPr>
    </w:p>
    <w:p w:rsidR="002F663C" w:rsidRPr="002F663C" w:rsidP="002F663C" w14:paraId="4F0E105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Federal Motor Vehicle Safety Standard No. 214; Side Impact Protection; Federal Motor Vehicle Safety Standard No. 305a; Electric-Powered Vehicles: Electric Powertrain Integrity; Federal Motor Vehicle Safety Standard No. 307; Fuel System Integrity of Hydrogen Vehicles</w:t>
      </w:r>
    </w:p>
    <w:p w:rsidR="002F663C" w:rsidRPr="002F663C" w:rsidP="002F663C" w14:paraId="6994AC1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D17ADB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79A14A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21E25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6F941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918E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1B393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8DCF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5CC3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E41D2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3818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0802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 June 2026</w:t>
            </w:r>
          </w:p>
        </w:tc>
      </w:tr>
      <w:tr w14:paraId="699141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4004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8EBCF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r w:rsidRPr="002F663C">
              <w:rPr>
                <w:rFonts w:eastAsia="Calibri" w:cs="Times New Roman"/>
              </w:rPr>
              <w:t>6 July 2026; Petitions for reconsideration of this rule must be received by 20 July 2026.</w:t>
            </w:r>
          </w:p>
        </w:tc>
      </w:tr>
      <w:tr w14:paraId="37E00E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7C30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B51407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722A9F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https://members.wto.org/crnattachments/2026/TBT/USA/final_measure/26_03022_00_e.pdf</w:t>
              </w:r>
            </w:hyperlink>
          </w:p>
        </w:tc>
      </w:tr>
      <w:tr w14:paraId="503388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972C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9F1C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02102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C752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18F2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C1F8C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168AD2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510B8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A6DF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0DB38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B5E26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D91D0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DE593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5FC30A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6E415F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*This final rule also amends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FMVSS No. 305a</w:t>
        </w:r>
      </w:hyperlink>
      <w:r w:rsidRPr="002F663C">
        <w:rPr>
          <w:rFonts w:eastAsia="Calibri" w:cs="Times New Roman"/>
          <w:szCs w:val="18"/>
        </w:rPr>
        <w:t>, ''Electric-Powered Vehicles: Electric Powertrain Integrity'' (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G/TBT/N/USA/2113</w:t>
        </w:r>
      </w:hyperlink>
      <w:r w:rsidRPr="002F663C">
        <w:rPr>
          <w:rFonts w:eastAsia="Calibri" w:cs="Times New Roman"/>
          <w:szCs w:val="18"/>
        </w:rPr>
        <w:t xml:space="preserve">) and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FMVSS No. 307</w:t>
        </w:r>
      </w:hyperlink>
      <w:r w:rsidRPr="002F663C">
        <w:rPr>
          <w:rFonts w:eastAsia="Calibri" w:cs="Times New Roman"/>
          <w:szCs w:val="18"/>
        </w:rPr>
        <w:t>, ''Fuel System Integrity of Hydrogen Vehicles'' (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G/TBT/N/USA/2114</w:t>
        </w:r>
      </w:hyperlink>
      <w:r w:rsidRPr="002F663C">
        <w:rPr>
          <w:rFonts w:eastAsia="Calibri" w:cs="Times New Roman"/>
          <w:szCs w:val="18"/>
        </w:rPr>
        <w:t>) to delete reference to sections of FMVSS No. 214 removed by this final rule.</w:t>
      </w:r>
    </w:p>
    <w:p w:rsidR="00E112F3" w:rsidRPr="002F663C" w:rsidP="00B16ACF" w14:paraId="372AA82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On 30 May 2025, the National Highway Traffic Safety Administration (NHTSA) published a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notice of proposed rulemaking (NPRM)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G/TBT/N/USA/57/Rev.1</w:t>
        </w:r>
      </w:hyperlink>
      <w:r w:rsidRPr="002F663C">
        <w:rPr>
          <w:rFonts w:eastAsia="Calibri" w:cs="Times New Roman"/>
          <w:szCs w:val="18"/>
        </w:rPr>
        <w:t xml:space="preserve">) proposing to remove obsolete requirements from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Federal Motor Vehicle Safety Standard (FMVSS) No. 214</w:t>
        </w:r>
      </w:hyperlink>
      <w:r w:rsidRPr="002F663C">
        <w:rPr>
          <w:rFonts w:eastAsia="Calibri" w:cs="Times New Roman"/>
          <w:szCs w:val="18"/>
        </w:rPr>
        <w:t xml:space="preserve">, ''Side Impact Protection.'' The agency received two comments that supported the changes to FMVSS No. 214. In addition, one of the commenters suggested amendments to remove additional obsolete regulatory </w:t>
      </w:r>
      <w:r w:rsidRPr="002F663C">
        <w:rPr>
          <w:rFonts w:eastAsia="Calibri" w:cs="Times New Roman"/>
          <w:szCs w:val="18"/>
        </w:rPr>
        <w:t>text. NHTSA is adopting the proposed changes with amendments made in response to the comments.</w:t>
      </w:r>
    </w:p>
    <w:p w:rsidR="00E112F3" w:rsidRPr="002F663C" w:rsidP="00B16ACF" w14:paraId="7A80AAD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Date: 6 July 2026.</w:t>
      </w:r>
    </w:p>
    <w:p w:rsidR="00E112F3" w:rsidRPr="002F663C" w:rsidP="00B16ACF" w14:paraId="3526E46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Petitions for Reconsideration: If you wish to petition for reconsideration of this rule, your petition must be received by 20 July 2026.</w:t>
      </w:r>
    </w:p>
    <w:p w:rsidR="00E112F3" w:rsidRPr="002F663C" w:rsidP="00B16ACF" w14:paraId="301620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33111, 3 June 2026;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 Code of Federal Regulations (CFR) Parts 571</w:t>
        </w:r>
      </w:hyperlink>
      <w:r w:rsidRPr="002F663C">
        <w:rPr>
          <w:rFonts w:eastAsia="Calibri" w:cs="Times New Roman"/>
          <w:szCs w:val="18"/>
        </w:rPr>
        <w:t>:</w:t>
      </w:r>
    </w:p>
    <w:p w:rsidR="00E112F3" w:rsidRPr="002F663C" w:rsidP="00B16ACF" w14:paraId="5BDE7FB2" w14:textId="77777777">
      <w:pPr>
        <w:spacing w:before="120" w:after="120"/>
        <w:rPr>
          <w:rFonts w:eastAsia="Calibri" w:cs="Times New Roman"/>
          <w:szCs w:val="18"/>
        </w:rPr>
      </w:pP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https://www.govinfo.gov/content/pkg/FR-2026-06-03/html/2026-11072.htm</w:t>
        </w:r>
      </w:hyperlink>
    </w:p>
    <w:p w:rsidR="00E112F3" w:rsidRPr="002F663C" w:rsidP="00B16ACF" w14:paraId="01D5C5D5" w14:textId="77777777">
      <w:pPr>
        <w:spacing w:before="120" w:after="120"/>
        <w:rPr>
          <w:rFonts w:eastAsia="Calibri" w:cs="Times New Roman"/>
          <w:szCs w:val="18"/>
        </w:rPr>
      </w:pP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https://www.govinfo.gov/content/pkg/FR-2026-06-03/pdf/2026-11072.pdf</w:t>
        </w:r>
      </w:hyperlink>
    </w:p>
    <w:p w:rsidR="00E112F3" w:rsidRPr="002F663C" w:rsidP="00B16ACF" w14:paraId="01131AA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is identified by Docket Number NHTSA-2025-0038. The Docket Folder is available on Regulations.gov at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https://www.regulations.gov/docket/NHTSA-2025-0038/document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interested in petitioning for reconsideration of this final rule are asked to submit comments to the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22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20 July 2026. Comments concerning petitions for reconsideration received by the USA TBT Enquiry Point from WTO Members and their stakeholders will be shared with NHTSA.</w:t>
      </w:r>
    </w:p>
    <w:p w:rsidR="00E112F3" w:rsidRPr="002F663C" w:rsidP="00B16ACF" w14:paraId="54F23AD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Previous actions notified under the symbol </w:t>
      </w:r>
      <w:hyperlink r:id="rId23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G/TBT/N/USA/2114</w:t>
        </w:r>
      </w:hyperlink>
      <w:r w:rsidRPr="002F663C">
        <w:rPr>
          <w:rFonts w:eastAsia="Calibri" w:cs="Times New Roman"/>
          <w:szCs w:val="18"/>
        </w:rPr>
        <w:t xml:space="preserve"> are identified by Docket Numbers </w:t>
      </w:r>
      <w:hyperlink r:id="rId24" w:history="1">
        <w:r w:rsidRPr="002F663C">
          <w:rPr>
            <w:rFonts w:eastAsia="Calibri" w:cs="Times New Roman"/>
            <w:color w:val="0000FF"/>
            <w:szCs w:val="18"/>
            <w:u w:val="single"/>
          </w:rPr>
          <w:t>NHTSA-2024-0006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25" w:history="1">
        <w:r w:rsidRPr="002F663C">
          <w:rPr>
            <w:rFonts w:eastAsia="Calibri" w:cs="Times New Roman"/>
            <w:color w:val="0000FF"/>
            <w:szCs w:val="18"/>
            <w:u w:val="single"/>
          </w:rPr>
          <w:t>NHTSA-2024-0090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BC7D6C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C86D852" w14:textId="77777777">
      <w:pPr>
        <w:jc w:val="center"/>
        <w:rPr>
          <w:b/>
        </w:rPr>
      </w:pPr>
    </w:p>
    <w:p w:rsidR="00A1565D" w:rsidP="003971FF" w14:paraId="0C25A7C5" w14:textId="77777777">
      <w:pPr>
        <w:jc w:val="center"/>
        <w:rPr>
          <w:b/>
        </w:rPr>
      </w:pPr>
    </w:p>
    <w:sectPr w:rsidSect="006C5A9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A43B4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C6A0E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AC3387C" w14:textId="77777777">
      <w:r>
        <w:separator/>
      </w:r>
    </w:p>
  </w:footnote>
  <w:footnote w:type="continuationSeparator" w:id="1">
    <w:p w:rsidR="004D3A6A" w:rsidP="00ED54E0" w14:paraId="3A3C7345" w14:textId="77777777">
      <w:r>
        <w:continuationSeparator/>
      </w:r>
    </w:p>
  </w:footnote>
  <w:footnote w:id="2">
    <w:p w:rsidR="007F6EA2" w14:paraId="4947D9E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91883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C675A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417A5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A41F2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BCD6C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G/TBT/N/USA/2114/Add.3</w:t>
    </w:r>
    <w:bookmarkEnd w:id="3"/>
  </w:p>
  <w:p w:rsidR="00DD3DD7" w:rsidRPr="00DD3DD7" w:rsidP="00DD3DD7" w14:paraId="52BE7F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1B4C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F550C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97651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A0800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5CC8F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29827F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A0DA21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0FD62B" w14:textId="77777777">
          <w:pPr>
            <w:jc w:val="right"/>
            <w:rPr>
              <w:b/>
              <w:szCs w:val="16"/>
            </w:rPr>
          </w:pPr>
        </w:p>
      </w:tc>
    </w:tr>
    <w:tr w14:paraId="2DB8E93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41B0E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D2C720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G/TBT/N/USA/2114/Add.3</w:t>
          </w:r>
          <w:bookmarkEnd w:id="4"/>
        </w:p>
        <w:p w:rsidR="00C14444" w:rsidRPr="00C14444" w:rsidP="00C14444" w14:paraId="7D1F1D6D" w14:textId="77777777">
          <w:pPr>
            <w:jc w:val="center"/>
            <w:rPr>
              <w:szCs w:val="16"/>
            </w:rPr>
          </w:pPr>
        </w:p>
      </w:tc>
    </w:tr>
    <w:tr w14:paraId="0ECD1D9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D7BE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AD136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June 2026</w:t>
          </w:r>
          <w:bookmarkEnd w:id="5"/>
        </w:p>
      </w:tc>
    </w:tr>
    <w:tr w14:paraId="5979359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F43FC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(26-4221)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E3EC78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399F8A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0AFBB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6764F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4E508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4965489">
    <w:abstractNumId w:val="9"/>
  </w:num>
  <w:num w:numId="2" w16cid:durableId="1908878993">
    <w:abstractNumId w:val="7"/>
  </w:num>
  <w:num w:numId="3" w16cid:durableId="1057968290">
    <w:abstractNumId w:val="6"/>
  </w:num>
  <w:num w:numId="4" w16cid:durableId="2136099185">
    <w:abstractNumId w:val="5"/>
  </w:num>
  <w:num w:numId="5" w16cid:durableId="378473932">
    <w:abstractNumId w:val="4"/>
  </w:num>
  <w:num w:numId="6" w16cid:durableId="1821773092">
    <w:abstractNumId w:val="12"/>
  </w:num>
  <w:num w:numId="7" w16cid:durableId="452944283">
    <w:abstractNumId w:val="11"/>
  </w:num>
  <w:num w:numId="8" w16cid:durableId="1188370974">
    <w:abstractNumId w:val="10"/>
  </w:num>
  <w:num w:numId="9" w16cid:durableId="9978091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4595307">
    <w:abstractNumId w:val="13"/>
  </w:num>
  <w:num w:numId="11" w16cid:durableId="893199366">
    <w:abstractNumId w:val="8"/>
  </w:num>
  <w:num w:numId="12" w16cid:durableId="90665129">
    <w:abstractNumId w:val="3"/>
  </w:num>
  <w:num w:numId="13" w16cid:durableId="622153240">
    <w:abstractNumId w:val="2"/>
  </w:num>
  <w:num w:numId="14" w16cid:durableId="1477337912">
    <w:abstractNumId w:val="1"/>
  </w:num>
  <w:num w:numId="15" w16cid:durableId="682172754">
    <w:abstractNumId w:val="0"/>
  </w:num>
  <w:num w:numId="16" w16cid:durableId="4354901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3543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12F3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5BCF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9/subtitle-B/chapter-V/part-571/subpart-B/section-571.307" TargetMode="External" /><Relationship Id="rId11" Type="http://schemas.openxmlformats.org/officeDocument/2006/relationships/hyperlink" Target="https://eping.wto.org/en/Search?domainIds=1&amp;documentSymbol=USA%2F2114" TargetMode="External" /><Relationship Id="rId12" Type="http://schemas.openxmlformats.org/officeDocument/2006/relationships/hyperlink" Target="https://www.govinfo.gov/content/pkg/FR-2025-05-30/pdf/2025-09743.pdf" TargetMode="External" /><Relationship Id="rId13" Type="http://schemas.openxmlformats.org/officeDocument/2006/relationships/hyperlink" Target="https://eping.wto.org/en/Search?viewData=G/TBT/N/USA/57/Rev.1" TargetMode="External" /><Relationship Id="rId14" Type="http://schemas.openxmlformats.org/officeDocument/2006/relationships/hyperlink" Target="https://www.ecfr.gov/current/title-49/subtitle-B/chapter-V/part-571/subpart-B/section-571.214" TargetMode="External" /><Relationship Id="rId15" Type="http://schemas.openxmlformats.org/officeDocument/2006/relationships/hyperlink" Target="https://www.ecfr.gov/current/title-49/subtitle-B/chapter-V/part-571" TargetMode="External" /><Relationship Id="rId16" Type="http://schemas.openxmlformats.org/officeDocument/2006/relationships/hyperlink" Target="https://www.govinfo.gov/content/pkg/FR-2026-06-03/html/2026-11072.htm" TargetMode="External" /><Relationship Id="rId17" Type="http://schemas.openxmlformats.org/officeDocument/2006/relationships/hyperlink" Target="https://www.govinfo.gov/content/pkg/FR-2026-06-03/pdf/2026-11072.pdf" TargetMode="External" /><Relationship Id="rId18" Type="http://schemas.openxmlformats.org/officeDocument/2006/relationships/hyperlink" Target="https://www.regulations.gov/docket/NHTSA-2025-0038/document" TargetMode="External" /><Relationship Id="rId19" Type="http://schemas.openxmlformats.org/officeDocument/2006/relationships/hyperlink" Target="http://www.regulations.gov/" TargetMode="External" /><Relationship Id="rId2" Type="http://schemas.openxmlformats.org/officeDocument/2006/relationships/settings" Target="settings.xml" /><Relationship Id="rId20" Type="http://schemas.openxmlformats.org/officeDocument/2006/relationships/hyperlink" Target="mailto:usatbtep@nist.gov" TargetMode="External" /><Relationship Id="rId21" Type="http://schemas.openxmlformats.org/officeDocument/2006/relationships/hyperlink" Target="http://time-time.net/times/time-zones/usa-canada/current-eastern-time-est.php" TargetMode="External" /><Relationship Id="rId22" Type="http://schemas.openxmlformats.org/officeDocument/2006/relationships/hyperlink" Target="https://time.is/ET" TargetMode="External" /><Relationship Id="rId23" Type="http://schemas.openxmlformats.org/officeDocument/2006/relationships/hyperlink" Target="https://eping.wto.org/en/Search?domainIds=1&amp;documentSymbol=USA%2F2114&amp;distributionDateTo=2025-01-22" TargetMode="External" /><Relationship Id="rId24" Type="http://schemas.openxmlformats.org/officeDocument/2006/relationships/hyperlink" Target="https://www.regulations.gov/docket/NHTSA-2024-0006/document" TargetMode="External" /><Relationship Id="rId25" Type="http://schemas.openxmlformats.org/officeDocument/2006/relationships/hyperlink" Target="https://www.regulations.gov/docket/NHTSA-2024-0090/document" TargetMode="External" /><Relationship Id="rId26" Type="http://schemas.openxmlformats.org/officeDocument/2006/relationships/header" Target="header1.xml" /><Relationship Id="rId27" Type="http://schemas.openxmlformats.org/officeDocument/2006/relationships/header" Target="header2.xml" /><Relationship Id="rId28" Type="http://schemas.openxmlformats.org/officeDocument/2006/relationships/footer" Target="footer1.xml" /><Relationship Id="rId29" Type="http://schemas.openxmlformats.org/officeDocument/2006/relationships/footer" Target="footer2.xml" /><Relationship Id="rId3" Type="http://schemas.openxmlformats.org/officeDocument/2006/relationships/webSettings" Target="webSettings.xml" /><Relationship Id="rId30" Type="http://schemas.openxmlformats.org/officeDocument/2006/relationships/header" Target="header3.xm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3022_00_e.pdf" TargetMode="External" /><Relationship Id="rId8" Type="http://schemas.openxmlformats.org/officeDocument/2006/relationships/hyperlink" Target="https://www.ecfr.gov/current/title-49/subtitle-B/chapter-V/part-571/subpart-B/section-571.305a" TargetMode="External" /><Relationship Id="rId9" Type="http://schemas.openxmlformats.org/officeDocument/2006/relationships/hyperlink" Target="https://eping.wto.org/en/Search?domainIds=1&amp;documentSymbol=USA%2F2113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94D8C8-BDC5-480C-9EC5-64F5CDD333A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799</Words>
  <Characters>4071</Characters>
  <Application>Microsoft Office Word</Application>
  <DocSecurity>0</DocSecurity>
  <Lines>83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2026-06-09T07:08:00Z</dcterms:created>
  <dcterms:modified xsi:type="dcterms:W3CDTF">2026-06-09T07:08:00Z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