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43D8EB" w14:textId="77777777">
      <w:pPr>
        <w:pStyle w:val="Title"/>
        <w:rPr>
          <w:caps w:val="0"/>
          <w:kern w:val="0"/>
        </w:rPr>
      </w:pPr>
      <w:r w:rsidRPr="002F6A28">
        <w:rPr>
          <w:caps w:val="0"/>
          <w:kern w:val="0"/>
        </w:rPr>
        <w:t>NOTIFICATION</w:t>
      </w:r>
    </w:p>
    <w:p w:rsidR="009239F7" w:rsidRPr="002F6A28" w:rsidP="002F6A28" w14:paraId="71E569F7" w14:textId="77777777">
      <w:pPr>
        <w:jc w:val="center"/>
      </w:pPr>
      <w:r w:rsidRPr="002F6A28">
        <w:t>The following notification is being circulated in accordance with Article 10.6</w:t>
      </w:r>
    </w:p>
    <w:p w:rsidR="009239F7" w:rsidRPr="002F6A28" w:rsidP="002F6A28" w14:paraId="091F1B3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CA2EE4B" w14:textId="77777777" w:rsidTr="00DB13FE">
        <w:tblPrEx>
          <w:tblW w:w="5000" w:type="pct"/>
          <w:tblLayout w:type="fixed"/>
          <w:tblLook w:val="0000"/>
        </w:tblPrEx>
        <w:tc>
          <w:tcPr>
            <w:tcW w:w="607" w:type="dxa"/>
            <w:tcBorders>
              <w:top w:val="double" w:sz="4" w:space="0" w:color="auto"/>
            </w:tcBorders>
          </w:tcPr>
          <w:p w:rsidR="00F85C99" w:rsidRPr="002F6A28" w:rsidP="002F6A28" w14:paraId="0964222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17F7188"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71336B2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6E1A579" w14:textId="77777777" w:rsidTr="00DB13FE">
        <w:tblPrEx>
          <w:tblW w:w="5000" w:type="pct"/>
          <w:tblLayout w:type="fixed"/>
          <w:tblLook w:val="0000"/>
        </w:tblPrEx>
        <w:tc>
          <w:tcPr>
            <w:tcW w:w="607" w:type="dxa"/>
          </w:tcPr>
          <w:p w:rsidR="00F85C99" w:rsidRPr="002F6A28" w:rsidP="002F6A28" w14:paraId="719C8A63" w14:textId="77777777">
            <w:pPr>
              <w:spacing w:before="120" w:after="120"/>
              <w:jc w:val="left"/>
            </w:pPr>
            <w:r w:rsidRPr="002F6A28">
              <w:rPr>
                <w:b/>
              </w:rPr>
              <w:t>2.</w:t>
            </w:r>
          </w:p>
        </w:tc>
        <w:tc>
          <w:tcPr>
            <w:tcW w:w="8373" w:type="dxa"/>
          </w:tcPr>
          <w:p w:rsidR="00F85C99" w:rsidRPr="002F6A28" w:rsidP="000C3B6C" w14:paraId="1D75DB52" w14:textId="77777777">
            <w:pPr>
              <w:spacing w:before="120" w:after="120"/>
            </w:pPr>
            <w:r w:rsidRPr="002F6A28">
              <w:rPr>
                <w:b/>
              </w:rPr>
              <w:t>Agency responsible:</w:t>
            </w:r>
            <w:r w:rsidRPr="00C379C8" w:rsidR="00EE3A11">
              <w:t xml:space="preserve"> </w:t>
            </w:r>
          </w:p>
          <w:p w:rsidR="00EE3A11" w:rsidRPr="00C379C8" w:rsidP="000C3B6C" w14:paraId="4D6BAD3C" w14:textId="77777777">
            <w:pPr>
              <w:spacing w:after="120"/>
            </w:pPr>
            <w:r w:rsidRPr="00C379C8">
              <w:t>Ministry of Health of Ukraine</w:t>
            </w:r>
          </w:p>
        </w:tc>
      </w:tr>
      <w:tr w14:paraId="09835893" w14:textId="77777777" w:rsidTr="00DB13FE">
        <w:tblPrEx>
          <w:tblW w:w="5000" w:type="pct"/>
          <w:tblLayout w:type="fixed"/>
          <w:tblLook w:val="0000"/>
        </w:tblPrEx>
        <w:tc>
          <w:tcPr>
            <w:tcW w:w="607" w:type="dxa"/>
          </w:tcPr>
          <w:p w:rsidR="00F85C99" w:rsidRPr="002F6A28" w:rsidP="002F6A28" w14:paraId="0995E229" w14:textId="77777777">
            <w:pPr>
              <w:spacing w:before="120" w:after="120"/>
              <w:jc w:val="left"/>
              <w:rPr>
                <w:b/>
              </w:rPr>
            </w:pPr>
            <w:r w:rsidRPr="002F6A28">
              <w:rPr>
                <w:b/>
              </w:rPr>
              <w:t>3.</w:t>
            </w:r>
          </w:p>
        </w:tc>
        <w:tc>
          <w:tcPr>
            <w:tcW w:w="8373" w:type="dxa"/>
          </w:tcPr>
          <w:p w:rsidR="00F85C99" w:rsidRPr="0058336F" w:rsidP="002F6A28" w14:paraId="5611F22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CFCE126" w14:textId="77777777" w:rsidTr="00DB13FE">
        <w:tblPrEx>
          <w:tblW w:w="5000" w:type="pct"/>
          <w:tblLayout w:type="fixed"/>
          <w:tblLook w:val="0000"/>
        </w:tblPrEx>
        <w:tc>
          <w:tcPr>
            <w:tcW w:w="607" w:type="dxa"/>
          </w:tcPr>
          <w:p w:rsidR="00F85C99" w:rsidRPr="002F6A28" w:rsidP="002F6A28" w14:paraId="0EE9BECC" w14:textId="77777777">
            <w:pPr>
              <w:spacing w:before="120" w:after="120"/>
              <w:jc w:val="left"/>
            </w:pPr>
            <w:r w:rsidRPr="002F6A28">
              <w:rPr>
                <w:b/>
              </w:rPr>
              <w:t>4.</w:t>
            </w:r>
          </w:p>
        </w:tc>
        <w:tc>
          <w:tcPr>
            <w:tcW w:w="8373" w:type="dxa"/>
          </w:tcPr>
          <w:p w:rsidR="00F85C99" w:rsidRPr="002F6A28" w:rsidP="002F6A28" w14:paraId="38493ED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Medicines</w:t>
            </w:r>
          </w:p>
        </w:tc>
      </w:tr>
      <w:tr w14:paraId="4FA7321F" w14:textId="77777777" w:rsidTr="00DB13FE">
        <w:tblPrEx>
          <w:tblW w:w="5000" w:type="pct"/>
          <w:tblLayout w:type="fixed"/>
          <w:tblLook w:val="0000"/>
        </w:tblPrEx>
        <w:tc>
          <w:tcPr>
            <w:tcW w:w="607" w:type="dxa"/>
          </w:tcPr>
          <w:p w:rsidR="00F85C99" w:rsidRPr="002F6A28" w:rsidP="002F6A28" w14:paraId="3C56523C" w14:textId="77777777">
            <w:pPr>
              <w:spacing w:before="120" w:after="120"/>
              <w:jc w:val="left"/>
            </w:pPr>
            <w:r w:rsidRPr="002F6A28">
              <w:rPr>
                <w:b/>
              </w:rPr>
              <w:t>5.</w:t>
            </w:r>
          </w:p>
        </w:tc>
        <w:tc>
          <w:tcPr>
            <w:tcW w:w="8373" w:type="dxa"/>
          </w:tcPr>
          <w:p w:rsidR="00F85C99" w:rsidP="002F6A28" w14:paraId="569DA32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Health of Ukraine "Certain Issues Related to the Importation into the Customs Territory of Ukraine, Accounting, Storage, Use, Destruction, Disposal or Exportation from the Customs Territory of Ukraine of Investigational Medicines"; (9 page(s), in Ukrainian)</w:t>
            </w:r>
          </w:p>
          <w:p w:rsidR="000C3B6C" w:rsidRPr="000C3B6C" w:rsidP="002F6A28" w14:paraId="7888394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069F2" w:rsidRPr="00CE6C29" w:rsidP="002F6A28" w14:paraId="1D0B12AC" w14:textId="77777777">
            <w:pPr>
              <w:pBdr>
                <w:top w:val="none" w:sz="0" w:space="4" w:color="auto"/>
              </w:pBdr>
              <w:rPr>
                <w:iCs/>
              </w:rPr>
            </w:pPr>
            <w:hyperlink r:id="rId6" w:tgtFrame="_blank" w:history="1">
              <w:r w:rsidRPr="00CE6C29">
                <w:rPr>
                  <w:iCs/>
                  <w:color w:val="0000FF"/>
                  <w:u w:val="single"/>
                </w:rPr>
                <w:t>https://members.wto.org/crnattachments/2026/TBT/UKR/26_03006_00_x.pdf</w:t>
              </w:r>
            </w:hyperlink>
          </w:p>
          <w:p w:rsidR="009069F2" w:rsidRPr="00CE6C29" w:rsidP="002F6A28" w14:paraId="4CD7FFEA" w14:textId="77777777">
            <w:pPr>
              <w:pBdr>
                <w:bottom w:val="none" w:sz="0" w:space="4" w:color="auto"/>
              </w:pBdr>
              <w:rPr>
                <w:iCs/>
              </w:rPr>
            </w:pPr>
            <w:hyperlink r:id="rId7" w:tgtFrame="_blank" w:history="1">
              <w:r w:rsidRPr="00CE6C29">
                <w:rPr>
                  <w:iCs/>
                  <w:color w:val="0000FF"/>
                  <w:u w:val="single"/>
                </w:rPr>
                <w:t>https://members.wto.org/crnattachments/2026/TBT/UKR/26_03006_01_x.pdf</w:t>
              </w:r>
            </w:hyperlink>
          </w:p>
          <w:p w:rsidR="009069F2" w:rsidRPr="00CE6C29" w:rsidP="002F6A28" w14:paraId="15818D07" w14:textId="77777777">
            <w:pPr>
              <w:rPr>
                <w:iCs/>
              </w:rPr>
            </w:pPr>
            <w:hyperlink r:id="rId8" w:tgtFrame="_blank" w:history="1">
              <w:r w:rsidRPr="00CE6C29">
                <w:rPr>
                  <w:iCs/>
                  <w:color w:val="0000FF"/>
                  <w:u w:val="single"/>
                </w:rPr>
                <w:t>https://moz.gov.ua/uk/povidomlennya-pro-oprilyudnennya-proyektu-nakazu-ministerstva-ohoroni-zdorov-ya-ukrayini-deyaki-pitannya-shodo-vvezennya-na-mitnu-teritoriyu-ukrayini-obliku-zberigannya-vikoristannya-znishennya-utilizaciyi</w:t>
              </w:r>
            </w:hyperlink>
          </w:p>
          <w:p w:rsidR="009069F2" w:rsidRPr="00CE6C29" w:rsidP="002F6A28" w14:paraId="260BF0EE" w14:textId="77777777">
            <w:pPr>
              <w:rPr>
                <w:iCs/>
              </w:rPr>
            </w:pPr>
            <w:r w:rsidRPr="00CE6C29">
              <w:rPr>
                <w:iCs/>
              </w:rPr>
              <w:t>Secretariat of the Cabinet of Ministers of Ukraine</w:t>
            </w:r>
          </w:p>
          <w:p w:rsidR="009069F2" w:rsidRPr="00CE6C29" w:rsidP="002F6A28" w14:paraId="33269475" w14:textId="77777777">
            <w:pPr>
              <w:rPr>
                <w:iCs/>
              </w:rPr>
            </w:pPr>
            <w:r w:rsidRPr="00CE6C29">
              <w:rPr>
                <w:iCs/>
              </w:rPr>
              <w:t>Department of International Trade Policy</w:t>
            </w:r>
          </w:p>
          <w:p w:rsidR="009069F2" w:rsidRPr="00CE6C29" w:rsidP="002F6A28" w14:paraId="6A1A169B" w14:textId="77777777">
            <w:pPr>
              <w:rPr>
                <w:iCs/>
              </w:rPr>
            </w:pPr>
            <w:r w:rsidRPr="00CE6C29">
              <w:rPr>
                <w:iCs/>
              </w:rPr>
              <w:t>12/2 M. Hrushevskogo Str.</w:t>
            </w:r>
          </w:p>
          <w:p w:rsidR="009069F2" w:rsidRPr="00CE6C29" w:rsidP="002F6A28" w14:paraId="05E22ACE" w14:textId="77777777">
            <w:pPr>
              <w:rPr>
                <w:iCs/>
              </w:rPr>
            </w:pPr>
            <w:r w:rsidRPr="00CE6C29">
              <w:rPr>
                <w:iCs/>
              </w:rPr>
              <w:t>Kyiv 01008</w:t>
            </w:r>
          </w:p>
          <w:p w:rsidR="009069F2" w:rsidRPr="00CE6C29" w:rsidP="002F6A28" w14:paraId="5090C2ED" w14:textId="77777777">
            <w:pPr>
              <w:rPr>
                <w:iCs/>
              </w:rPr>
            </w:pPr>
            <w:r w:rsidRPr="00CE6C29">
              <w:rPr>
                <w:iCs/>
              </w:rPr>
              <w:t>Tel: +(38 044) 256 65 07</w:t>
            </w:r>
          </w:p>
          <w:p w:rsidR="009069F2" w:rsidRPr="00CE6C29" w:rsidP="002F6A28" w14:paraId="5C92F0BD" w14:textId="77777777">
            <w:pPr>
              <w:rPr>
                <w:iCs/>
              </w:rPr>
            </w:pPr>
            <w:r w:rsidRPr="00CE6C29">
              <w:rPr>
                <w:iCs/>
              </w:rPr>
              <w:t xml:space="preserve">Email: </w:t>
            </w:r>
            <w:hyperlink r:id="rId9" w:history="1">
              <w:r w:rsidRPr="00CE6C29">
                <w:rPr>
                  <w:iCs/>
                  <w:color w:val="0000FF"/>
                  <w:u w:val="single"/>
                </w:rPr>
                <w:t>ep@kmu.gov.ua</w:t>
              </w:r>
            </w:hyperlink>
          </w:p>
          <w:p w:rsidR="009069F2" w:rsidRPr="00CE6C29" w:rsidP="002F6A28" w14:paraId="0C2A590E" w14:textId="77777777">
            <w:pPr>
              <w:spacing w:after="120"/>
              <w:rPr>
                <w:iCs/>
              </w:rPr>
            </w:pPr>
            <w:r w:rsidRPr="00CE6C29">
              <w:rPr>
                <w:iCs/>
              </w:rPr>
              <w:t xml:space="preserve">Website: </w:t>
            </w:r>
            <w:hyperlink r:id="rId10" w:tgtFrame="_blank" w:history="1">
              <w:r w:rsidRPr="00CE6C29">
                <w:rPr>
                  <w:iCs/>
                  <w:color w:val="0000FF"/>
                  <w:u w:val="single"/>
                </w:rPr>
                <w:t>https://www.kmu.gov.ua/</w:t>
              </w:r>
            </w:hyperlink>
          </w:p>
        </w:tc>
      </w:tr>
      <w:tr w14:paraId="2DBAC14F" w14:textId="77777777" w:rsidTr="00DB13FE">
        <w:tblPrEx>
          <w:tblW w:w="5000" w:type="pct"/>
          <w:tblLayout w:type="fixed"/>
          <w:tblLook w:val="0000"/>
        </w:tblPrEx>
        <w:tc>
          <w:tcPr>
            <w:tcW w:w="607" w:type="dxa"/>
          </w:tcPr>
          <w:p w:rsidR="00F85C99" w:rsidRPr="002F6A28" w:rsidP="002F6A28" w14:paraId="5C3AA667" w14:textId="77777777">
            <w:pPr>
              <w:spacing w:before="120" w:after="120"/>
              <w:jc w:val="left"/>
              <w:rPr>
                <w:b/>
              </w:rPr>
            </w:pPr>
            <w:r w:rsidRPr="002F6A28">
              <w:rPr>
                <w:b/>
              </w:rPr>
              <w:t>6.</w:t>
            </w:r>
          </w:p>
        </w:tc>
        <w:tc>
          <w:tcPr>
            <w:tcW w:w="8373" w:type="dxa"/>
          </w:tcPr>
          <w:p w:rsidR="00F85C99" w:rsidRPr="002F6A28" w:rsidP="002F6A28" w14:paraId="510EA0C6" w14:textId="77777777">
            <w:pPr>
              <w:spacing w:before="120" w:after="120"/>
              <w:rPr>
                <w:b/>
              </w:rPr>
            </w:pPr>
            <w:r w:rsidRPr="002F6A28">
              <w:rPr>
                <w:b/>
              </w:rPr>
              <w:t>Description of content:</w:t>
            </w:r>
            <w:r w:rsidRPr="00C379C8" w:rsidR="00FE448B">
              <w:t xml:space="preserve"> The draft Order has been developed in accordance with the requirements of Paragraph 20 of Article 10 of the Law of Ukraine "On Medicines" No. 2469-IX of 28 July 2022, taking into account relevant European Union legislation.</w:t>
            </w:r>
          </w:p>
          <w:p w:rsidR="00FE448B" w:rsidRPr="00C379C8" w:rsidP="002F6A28" w14:paraId="393AA03A" w14:textId="77777777">
            <w:pPr>
              <w:spacing w:before="120" w:after="120"/>
            </w:pPr>
            <w:r w:rsidRPr="00C379C8">
              <w:t>The draft Order:</w:t>
            </w:r>
          </w:p>
          <w:p w:rsidR="00FE448B" w:rsidRPr="00C379C8" w:rsidP="002F6A28" w14:paraId="192191D0" w14:textId="77777777">
            <w:pPr>
              <w:spacing w:before="120" w:after="120"/>
            </w:pPr>
            <w:r w:rsidRPr="00C379C8">
              <w:t xml:space="preserve">1) approves the Requirements for the importation into the customs territory of Ukraine, accounting, storage, use, destruction, disposal or exportation from the customs territory of Ukraine of investigational medicines and auxiliary medicines, which shall apply to the importation in Ukraine, accounting, storage, use, destruction, disposal or exportation from Ukraine of both unregistered and registered investigational medicinal products and </w:t>
            </w:r>
            <w:r w:rsidRPr="00C379C8">
              <w:t>auxiliary medicinal products used in the course and within the framework of clinical studies (trials);</w:t>
            </w:r>
          </w:p>
          <w:p w:rsidR="00FE448B" w:rsidRPr="00C379C8" w:rsidP="002F6A28" w14:paraId="37E389A4" w14:textId="77777777">
            <w:pPr>
              <w:spacing w:before="120" w:after="120"/>
            </w:pPr>
            <w:r w:rsidRPr="00C379C8">
              <w:t>2) establishes that:</w:t>
            </w:r>
          </w:p>
          <w:p w:rsidR="00FE448B" w:rsidRPr="00C379C8" w:rsidP="002F6A28" w14:paraId="2F243172" w14:textId="77777777">
            <w:pPr>
              <w:spacing w:before="120" w:after="120"/>
            </w:pPr>
            <w:r w:rsidRPr="00C379C8">
              <w:t>the requirement that investigational medicines (excluding active pharmaceutical ingredients (APIs)), manufactured and released by the manufacturer's qualified person for use in clinical trials in Ukraine and imported from countries that are not Member States of the European Union or members of the European Free Trade Association that are parties to the Agreement on the European Economic Area, may be imported into the customs territory of Ukraine exclusively by business entities engaged in the importation of</w:t>
            </w:r>
            <w:r w:rsidRPr="00C379C8">
              <w:t xml:space="preserve"> investigational medicines, shall apply from 1 January 2028;</w:t>
            </w:r>
          </w:p>
          <w:p w:rsidR="00FE448B" w:rsidRPr="00C379C8" w:rsidP="002F6A28" w14:paraId="1A89A63A" w14:textId="77777777">
            <w:pPr>
              <w:spacing w:before="120" w:after="120"/>
            </w:pPr>
            <w:r w:rsidRPr="00C379C8">
              <w:t>from the date of entry into force of this Order until 1 January 2028, investigational medicinal products imported into the customs territory of Ukraine from countries that are not Member States of the European Union or members of the European Free Trade Association that are parties to the Agreement on the European Economic Area may be imported by the sponsor or by a person authorized by the sponsor on the basis of a power of attorney and/or a contract for the importation of investigational medicinal product</w:t>
            </w:r>
            <w:r w:rsidRPr="00C379C8">
              <w:t>s into the customs territory of Ukraine.</w:t>
            </w:r>
          </w:p>
        </w:tc>
      </w:tr>
      <w:tr w14:paraId="596DD06E" w14:textId="77777777" w:rsidTr="00DB13FE">
        <w:tblPrEx>
          <w:tblW w:w="5000" w:type="pct"/>
          <w:tblLayout w:type="fixed"/>
          <w:tblLook w:val="0000"/>
        </w:tblPrEx>
        <w:tc>
          <w:tcPr>
            <w:tcW w:w="607" w:type="dxa"/>
          </w:tcPr>
          <w:p w:rsidR="00F85C99" w:rsidRPr="002F6A28" w:rsidP="002F6A28" w14:paraId="7096BD0D" w14:textId="77777777">
            <w:pPr>
              <w:spacing w:before="120" w:after="120"/>
              <w:jc w:val="left"/>
              <w:rPr>
                <w:b/>
              </w:rPr>
            </w:pPr>
            <w:r w:rsidRPr="002F6A28">
              <w:rPr>
                <w:b/>
              </w:rPr>
              <w:t>7.</w:t>
            </w:r>
          </w:p>
        </w:tc>
        <w:tc>
          <w:tcPr>
            <w:tcW w:w="8373" w:type="dxa"/>
          </w:tcPr>
          <w:p w:rsidR="00F85C99" w:rsidRPr="002F6A28" w:rsidP="002F6A28" w14:paraId="61DF9541" w14:textId="77777777">
            <w:pPr>
              <w:spacing w:before="120" w:after="120"/>
              <w:rPr>
                <w:b/>
              </w:rPr>
            </w:pPr>
            <w:r w:rsidRPr="002F6A28">
              <w:rPr>
                <w:b/>
              </w:rPr>
              <w:t>Objective and rationale, including the nature of urgent problems where applicable:</w:t>
            </w:r>
            <w:r w:rsidRPr="00C379C8" w:rsidR="00EE3A11">
              <w:t xml:space="preserve"> Quality requirements; Harmonization</w:t>
            </w:r>
          </w:p>
        </w:tc>
      </w:tr>
      <w:tr w14:paraId="21C95062" w14:textId="77777777" w:rsidTr="00DB13FE">
        <w:tblPrEx>
          <w:tblW w:w="5000" w:type="pct"/>
          <w:tblLayout w:type="fixed"/>
          <w:tblLook w:val="0000"/>
        </w:tblPrEx>
        <w:tc>
          <w:tcPr>
            <w:tcW w:w="607" w:type="dxa"/>
          </w:tcPr>
          <w:p w:rsidR="00F85C99" w:rsidRPr="002F6A28" w:rsidP="009E75ED" w14:paraId="64E1E26D" w14:textId="77777777">
            <w:pPr>
              <w:spacing w:before="120" w:after="120"/>
              <w:jc w:val="left"/>
              <w:rPr>
                <w:b/>
              </w:rPr>
            </w:pPr>
            <w:r w:rsidRPr="002F6A28">
              <w:rPr>
                <w:b/>
              </w:rPr>
              <w:t>8.</w:t>
            </w:r>
          </w:p>
        </w:tc>
        <w:tc>
          <w:tcPr>
            <w:tcW w:w="8373" w:type="dxa"/>
          </w:tcPr>
          <w:p w:rsidR="000C3B6C" w:rsidRPr="00EC00D2" w:rsidP="007F13E8" w14:paraId="48B860F7" w14:textId="77777777">
            <w:pPr>
              <w:spacing w:before="120" w:after="120"/>
              <w:rPr>
                <w:bCs/>
              </w:rPr>
            </w:pPr>
            <w:r w:rsidRPr="002F6A28">
              <w:rPr>
                <w:b/>
              </w:rPr>
              <w:t>Relevant documents:</w:t>
            </w:r>
            <w:r w:rsidRPr="002F6A28" w:rsidR="00EE3A11">
              <w:t xml:space="preserve"> </w:t>
            </w:r>
          </w:p>
          <w:p w:rsidR="00EE3A11" w:rsidRPr="002F6A28" w:rsidP="007F13E8" w14:paraId="646CB6C0" w14:textId="77777777">
            <w:pPr>
              <w:spacing w:before="120" w:after="120"/>
            </w:pPr>
            <w:r w:rsidRPr="002F6A28">
              <w:t>Law of Ukraine No. 2469-IX "On Medicines" of 28 July 2022;</w:t>
            </w:r>
          </w:p>
          <w:p w:rsidR="00EE3A11" w:rsidRPr="002F6A28" w:rsidP="007F13E8" w14:paraId="39ABC77B" w14:textId="77777777">
            <w:pPr>
              <w:spacing w:before="120" w:after="120"/>
            </w:pPr>
            <w:r w:rsidRPr="002F6A28">
              <w:t>Order of the Ministry of Health of Ukraine No. 184 of 16 February 2026 "Certain Issues Concerning the Procedure for Conducting Clinical Studies (Trials) of Medicines"</w:t>
            </w:r>
          </w:p>
          <w:p w:rsidR="00EE3A11" w:rsidRPr="002F6A28" w:rsidP="007F13E8" w14:paraId="0E108A76" w14:textId="77777777">
            <w:pPr>
              <w:spacing w:before="120" w:after="120"/>
            </w:pPr>
            <w:r w:rsidRPr="002F6A28">
              <w:t>Directive 2001/83/EC of the European Parliament and of the Council of 6 November 2001 on the Community code relating to medicinal products for human use;</w:t>
            </w:r>
          </w:p>
          <w:p w:rsidR="00EE3A11" w:rsidRPr="002F6A28" w:rsidP="007F13E8" w14:paraId="2B9C7D00" w14:textId="77777777">
            <w:pPr>
              <w:spacing w:before="120" w:after="120"/>
            </w:pPr>
            <w:r w:rsidRPr="002F6A28">
              <w:t>Regulation (EU) No 536/2014 of the European Parliament and of the Council of 16 April 2014 on clinical trials on medicinal products for human use, and repealing Directive 2001/20/EC;</w:t>
            </w:r>
          </w:p>
          <w:p w:rsidR="00EE3A11" w:rsidRPr="002F6A28" w:rsidP="007F13E8" w14:paraId="2D744251" w14:textId="77777777">
            <w:pPr>
              <w:spacing w:before="120" w:after="120"/>
            </w:pPr>
            <w:r w:rsidRPr="002F6A28">
              <w:t>Commission Delegated Regulation (EU) 2017/1569 of 23 May 2017 supplementing Regulation (EU) No 536/2014 of the European Parliament and of the Council by specifying principles of and guidelines for good manufacturing practice for investigational medicinal products for human use and arrangements for inspections.</w:t>
            </w:r>
          </w:p>
          <w:p w:rsidR="00EE3A11" w:rsidRPr="002F6A28" w:rsidP="007F13E8" w14:paraId="6020E4AE" w14:textId="77777777">
            <w:pPr>
              <w:spacing w:before="120" w:after="120"/>
            </w:pPr>
            <w:r w:rsidRPr="002F6A28">
              <w:rPr>
                <w:b/>
                <w:bCs/>
              </w:rPr>
              <w:t>Relevant notifications:</w:t>
            </w:r>
          </w:p>
          <w:p w:rsidR="00EE3A11" w:rsidRPr="002F6A28" w:rsidP="007F13E8" w14:paraId="68F1DD72" w14:textId="77777777">
            <w:pPr>
              <w:numPr>
                <w:ilvl w:val="0"/>
                <w:numId w:val="16"/>
              </w:numPr>
              <w:spacing w:before="120" w:after="120"/>
            </w:pPr>
            <w:hyperlink r:id="rId11" w:history="1">
              <w:r w:rsidRPr="002F6A28">
                <w:rPr>
                  <w:color w:val="0000FF"/>
                  <w:u w:val="single"/>
                </w:rPr>
                <w:t>G/TBT/N/UKR/301</w:t>
              </w:r>
            </w:hyperlink>
          </w:p>
        </w:tc>
      </w:tr>
      <w:tr w14:paraId="422C4795" w14:textId="77777777" w:rsidTr="00DB13FE">
        <w:tblPrEx>
          <w:tblW w:w="5000" w:type="pct"/>
          <w:tblLayout w:type="fixed"/>
          <w:tblLook w:val="0000"/>
        </w:tblPrEx>
        <w:tc>
          <w:tcPr>
            <w:tcW w:w="607" w:type="dxa"/>
          </w:tcPr>
          <w:p w:rsidR="00EE3A11" w:rsidRPr="002F6A28" w:rsidP="002F6A28" w14:paraId="431D7DA4" w14:textId="77777777">
            <w:pPr>
              <w:spacing w:before="120" w:after="120"/>
              <w:jc w:val="left"/>
              <w:rPr>
                <w:b/>
              </w:rPr>
            </w:pPr>
            <w:r w:rsidRPr="002F6A28">
              <w:rPr>
                <w:b/>
              </w:rPr>
              <w:t>9.</w:t>
            </w:r>
          </w:p>
        </w:tc>
        <w:tc>
          <w:tcPr>
            <w:tcW w:w="8373" w:type="dxa"/>
          </w:tcPr>
          <w:p w:rsidR="00EE3A11" w:rsidRPr="002F6A28" w:rsidP="008953C4" w14:paraId="5D69E5B3" w14:textId="77777777">
            <w:pPr>
              <w:spacing w:before="120" w:after="120"/>
            </w:pPr>
            <w:r w:rsidRPr="002F6A28">
              <w:rPr>
                <w:b/>
              </w:rPr>
              <w:t>Proposed date of adoption:</w:t>
            </w:r>
            <w:r w:rsidRPr="00C379C8">
              <w:t xml:space="preserve"> To be determined</w:t>
            </w:r>
          </w:p>
          <w:p w:rsidR="00EE3A11" w:rsidRPr="002F6A28" w:rsidP="008953C4" w14:paraId="429DFE29" w14:textId="77777777">
            <w:pPr>
              <w:spacing w:after="120"/>
            </w:pPr>
            <w:r w:rsidRPr="002F6A28">
              <w:rPr>
                <w:b/>
              </w:rPr>
              <w:t>Proposed date of entry into force:</w:t>
            </w:r>
            <w:r w:rsidRPr="00C379C8">
              <w:t xml:space="preserve"> </w:t>
            </w:r>
            <w:r w:rsidRPr="00C379C8">
              <w:t>1 January 2027</w:t>
            </w:r>
            <w:r w:rsidRPr="00C379C8">
              <w:t>; 1 January 2027; This Order shall enter into force simultaneously with the enactment of the Law of Ukraine of 28 July 2022 No. 2469-IX "On Medicines", i.e. 1 January 2027, except for paragraphs 5–8 of Section II "Importation into the Customs Territory of Ukraine of Investigational Medicinal Products, Auxiliary Medicinal Products, and Ancillary Materials" of the Requirements, approved by this Order, which shall take effect on 1 January 2028.</w:t>
            </w:r>
          </w:p>
        </w:tc>
      </w:tr>
      <w:tr w14:paraId="62067E44" w14:textId="77777777" w:rsidTr="00DB13FE">
        <w:tblPrEx>
          <w:tblW w:w="5000" w:type="pct"/>
          <w:tblLayout w:type="fixed"/>
          <w:tblLook w:val="0000"/>
        </w:tblPrEx>
        <w:tc>
          <w:tcPr>
            <w:tcW w:w="607" w:type="dxa"/>
            <w:tcBorders>
              <w:bottom w:val="double" w:sz="4" w:space="0" w:color="auto"/>
            </w:tcBorders>
          </w:tcPr>
          <w:p w:rsidR="00F85C99" w:rsidRPr="002F6A28" w:rsidP="002F6A28" w14:paraId="37C2ED0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C0D085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B055AFB" w14:textId="77777777">
            <w:pPr>
              <w:spacing w:before="120" w:after="120"/>
              <w:rPr>
                <w:bCs/>
              </w:rPr>
            </w:pPr>
            <w:r w:rsidRPr="002F6A28">
              <w:rPr>
                <w:b/>
              </w:rPr>
              <w:t>Final date for comments:</w:t>
            </w:r>
            <w:r w:rsidRPr="00C379C8" w:rsidR="00EE3A11">
              <w:t xml:space="preserve"> 23 July 2026 (45 days from notification)</w:t>
            </w:r>
          </w:p>
          <w:p w:rsidR="000C3B6C" w:rsidRPr="00E3324D" w:rsidP="000C3B6C" w14:paraId="0780083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55C7957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4BF0479" w14:textId="77777777">
            <w:r w:rsidRPr="00CE6C29">
              <w:t>Secretariat of the Cabinet of Ministers of Ukraine</w:t>
            </w:r>
          </w:p>
          <w:p w:rsidR="00CE6C29" w:rsidRPr="00CE6C29" w:rsidP="000C3B6C" w14:paraId="0F1B7FE9" w14:textId="77777777">
            <w:r w:rsidRPr="00CE6C29">
              <w:t>Department of International Trade Policy</w:t>
            </w:r>
          </w:p>
          <w:p w:rsidR="00CE6C29" w:rsidRPr="00CE6C29" w:rsidP="000C3B6C" w14:paraId="2D06BAFA" w14:textId="77777777">
            <w:r w:rsidRPr="00CE6C29">
              <w:t>12/2 M. Hrushevskogo Str.</w:t>
            </w:r>
          </w:p>
          <w:p w:rsidR="00CE6C29" w:rsidRPr="00CE6C29" w:rsidP="000C3B6C" w14:paraId="763FDE89" w14:textId="77777777">
            <w:r w:rsidRPr="00CE6C29">
              <w:t>Kyiv 01008</w:t>
            </w:r>
          </w:p>
          <w:p w:rsidR="00CE6C29" w:rsidRPr="00CE6C29" w:rsidP="000C3B6C" w14:paraId="0B49262F" w14:textId="77777777">
            <w:r w:rsidRPr="00CE6C29">
              <w:t>Tel: +(38 044) 256 65 07</w:t>
            </w:r>
          </w:p>
          <w:p w:rsidR="00CE6C29" w:rsidRPr="00CE6C29" w:rsidP="000C3B6C" w14:paraId="104A88A8" w14:textId="77777777">
            <w:r w:rsidRPr="00CE6C29">
              <w:t xml:space="preserve">Email: </w:t>
            </w:r>
            <w:hyperlink r:id="rId9" w:history="1">
              <w:r w:rsidRPr="00CE6C29">
                <w:rPr>
                  <w:color w:val="0000FF"/>
                  <w:u w:val="single"/>
                </w:rPr>
                <w:t>ep@kmu.gov.ua</w:t>
              </w:r>
            </w:hyperlink>
          </w:p>
          <w:p w:rsidR="00CE6C29" w:rsidRPr="00CE6C29" w:rsidP="000C3B6C" w14:paraId="1669559F" w14:textId="77777777">
            <w:pPr>
              <w:spacing w:after="120"/>
            </w:pPr>
            <w:r w:rsidRPr="00CE6C29">
              <w:t xml:space="preserve">Website: </w:t>
            </w:r>
            <w:hyperlink r:id="rId10" w:tgtFrame="_blank" w:history="1">
              <w:r w:rsidRPr="00CE6C29">
                <w:rPr>
                  <w:color w:val="0000FF"/>
                  <w:u w:val="single"/>
                </w:rPr>
                <w:t>https://www.kmu.gov.ua/</w:t>
              </w:r>
            </w:hyperlink>
          </w:p>
        </w:tc>
      </w:tr>
    </w:tbl>
    <w:p w:rsidR="00EE3A11" w:rsidRPr="002F6A28" w:rsidP="00887259" w14:paraId="2E26D7D0"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918D7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DDB82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659484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6EF86B" w14:textId="77777777">
    <w:pPr>
      <w:pStyle w:val="Header"/>
      <w:pBdr>
        <w:bottom w:val="single" w:sz="4" w:space="1" w:color="auto"/>
      </w:pBdr>
      <w:tabs>
        <w:tab w:val="clear" w:pos="4513"/>
        <w:tab w:val="clear" w:pos="9027"/>
      </w:tabs>
      <w:jc w:val="center"/>
    </w:pPr>
    <w:r w:rsidRPr="002F6A28">
      <w:t>tbtSymbol</w:t>
    </w:r>
  </w:p>
  <w:p w:rsidR="009239F7" w:rsidRPr="002F6A28" w:rsidP="009239F7" w14:paraId="7D3CFE27" w14:textId="77777777">
    <w:pPr>
      <w:pStyle w:val="Header"/>
      <w:pBdr>
        <w:bottom w:val="single" w:sz="4" w:space="1" w:color="auto"/>
      </w:pBdr>
      <w:tabs>
        <w:tab w:val="clear" w:pos="4513"/>
        <w:tab w:val="clear" w:pos="9027"/>
      </w:tabs>
      <w:jc w:val="center"/>
    </w:pPr>
  </w:p>
  <w:p w:rsidR="009239F7" w:rsidRPr="002F6A28" w:rsidP="009239F7" w14:paraId="27EF23D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C3ECAB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A2EA42" w14:textId="77777777">
    <w:pPr>
      <w:pStyle w:val="Header"/>
      <w:pBdr>
        <w:bottom w:val="single" w:sz="4" w:space="1" w:color="auto"/>
      </w:pBdr>
      <w:tabs>
        <w:tab w:val="clear" w:pos="4513"/>
        <w:tab w:val="clear" w:pos="9027"/>
      </w:tabs>
      <w:jc w:val="center"/>
    </w:pPr>
    <w:bookmarkStart w:id="0" w:name="spsSymbolHeader"/>
    <w:r w:rsidRPr="002F6A28">
      <w:t>G/TBT/N/UKR/387</w:t>
    </w:r>
    <w:bookmarkEnd w:id="0"/>
  </w:p>
  <w:p w:rsidR="009239F7" w:rsidRPr="002F6A28" w:rsidP="009239F7" w14:paraId="3701BD32" w14:textId="77777777">
    <w:pPr>
      <w:pStyle w:val="Header"/>
      <w:pBdr>
        <w:bottom w:val="single" w:sz="4" w:space="1" w:color="auto"/>
      </w:pBdr>
      <w:tabs>
        <w:tab w:val="clear" w:pos="4513"/>
        <w:tab w:val="clear" w:pos="9027"/>
      </w:tabs>
      <w:jc w:val="center"/>
    </w:pPr>
  </w:p>
  <w:p w:rsidR="009239F7" w:rsidRPr="002F6A28" w:rsidP="009239F7" w14:paraId="58C3EB1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F1FFAC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95EF7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0932B5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8F163FF" w14:textId="77777777">
          <w:pPr>
            <w:jc w:val="right"/>
            <w:rPr>
              <w:b/>
              <w:color w:val="FF0000"/>
              <w:szCs w:val="16"/>
            </w:rPr>
          </w:pPr>
        </w:p>
      </w:tc>
    </w:tr>
    <w:bookmarkEnd w:id="1"/>
    <w:tr w14:paraId="4C222FD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611CE6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42720CC" w14:textId="77777777">
          <w:pPr>
            <w:jc w:val="right"/>
            <w:rPr>
              <w:b/>
              <w:szCs w:val="16"/>
            </w:rPr>
          </w:pPr>
        </w:p>
      </w:tc>
    </w:tr>
    <w:tr w14:paraId="5540607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921D0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E6F774B" w14:textId="77777777">
          <w:pPr>
            <w:jc w:val="right"/>
            <w:rPr>
              <w:b/>
              <w:szCs w:val="16"/>
            </w:rPr>
          </w:pPr>
          <w:bookmarkStart w:id="2" w:name="bmkSymbols"/>
          <w:r w:rsidRPr="002F6A28">
            <w:rPr>
              <w:b/>
              <w:szCs w:val="16"/>
            </w:rPr>
            <w:t>G/TBT/N/UKR/387</w:t>
          </w:r>
          <w:bookmarkEnd w:id="2"/>
        </w:p>
      </w:tc>
    </w:tr>
    <w:tr w14:paraId="69EE2CF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1C1CED6" w14:textId="77777777"/>
      </w:tc>
      <w:tc>
        <w:tcPr>
          <w:tcW w:w="5448" w:type="dxa"/>
          <w:gridSpan w:val="2"/>
          <w:shd w:val="clear" w:color="auto" w:fill="FFFFFF"/>
          <w:tcMar>
            <w:left w:w="108" w:type="dxa"/>
            <w:right w:w="108" w:type="dxa"/>
          </w:tcMar>
          <w:vAlign w:val="center"/>
        </w:tcPr>
        <w:p w:rsidR="00ED54E0" w:rsidRPr="009239F7" w:rsidP="00B801E9" w14:paraId="2328A928" w14:textId="77777777">
          <w:pPr>
            <w:jc w:val="right"/>
            <w:rPr>
              <w:szCs w:val="16"/>
            </w:rPr>
          </w:pPr>
          <w:bookmarkStart w:id="3" w:name="spsDateDistribution"/>
          <w:bookmarkStart w:id="4" w:name="bmkDate"/>
          <w:r w:rsidRPr="009239F7">
            <w:rPr>
              <w:szCs w:val="16"/>
            </w:rPr>
            <w:t>8 June 2026</w:t>
          </w:r>
          <w:bookmarkEnd w:id="3"/>
          <w:bookmarkEnd w:id="4"/>
        </w:p>
      </w:tc>
    </w:tr>
    <w:tr w14:paraId="3ECB0A3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13FB381" w14:textId="77777777">
          <w:pPr>
            <w:jc w:val="left"/>
            <w:rPr>
              <w:b/>
            </w:rPr>
          </w:pPr>
          <w:bookmarkStart w:id="5" w:name="bmkSerial"/>
          <w:r>
            <w:rPr>
              <w:rFonts w:ascii="Verdana" w:eastAsia="Verdana" w:hAnsi="Verdana" w:cs="Verdana"/>
              <w:b w:val="0"/>
              <w:color w:val="FF0000"/>
              <w:sz w:val="18"/>
            </w:rPr>
            <w:t>(26-4188)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3D6496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6827751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E53243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6A0213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CC447C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65247662">
    <w:abstractNumId w:val="9"/>
  </w:num>
  <w:num w:numId="2" w16cid:durableId="893857237">
    <w:abstractNumId w:val="7"/>
  </w:num>
  <w:num w:numId="3" w16cid:durableId="801382695">
    <w:abstractNumId w:val="6"/>
  </w:num>
  <w:num w:numId="4" w16cid:durableId="1928150466">
    <w:abstractNumId w:val="5"/>
  </w:num>
  <w:num w:numId="5" w16cid:durableId="1368019005">
    <w:abstractNumId w:val="4"/>
  </w:num>
  <w:num w:numId="6" w16cid:durableId="780105736">
    <w:abstractNumId w:val="12"/>
  </w:num>
  <w:num w:numId="7" w16cid:durableId="305822868">
    <w:abstractNumId w:val="11"/>
  </w:num>
  <w:num w:numId="8" w16cid:durableId="1408114383">
    <w:abstractNumId w:val="10"/>
  </w:num>
  <w:num w:numId="9" w16cid:durableId="13541879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6156373">
    <w:abstractNumId w:val="13"/>
  </w:num>
  <w:num w:numId="11" w16cid:durableId="628630216">
    <w:abstractNumId w:val="8"/>
  </w:num>
  <w:num w:numId="12" w16cid:durableId="1746410564">
    <w:abstractNumId w:val="3"/>
  </w:num>
  <w:num w:numId="13" w16cid:durableId="1410886385">
    <w:abstractNumId w:val="2"/>
  </w:num>
  <w:num w:numId="14" w16cid:durableId="592511675">
    <w:abstractNumId w:val="1"/>
  </w:num>
  <w:num w:numId="15" w16cid:durableId="314144039">
    <w:abstractNumId w:val="0"/>
  </w:num>
  <w:num w:numId="16" w16cid:durableId="11938863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8F5955"/>
    <w:rsid w:val="009069F2"/>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8DB86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yperlink" Target="https://eping.wto.org/en/Search/Index?viewData=G/TBT/N/UKR/301"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3006_00_x.pdf" TargetMode="External" /><Relationship Id="rId7" Type="http://schemas.openxmlformats.org/officeDocument/2006/relationships/hyperlink" Target="https://members.wto.org/crnattachments/2026/TBT/UKR/26_03006_01_x.pdf" TargetMode="External" /><Relationship Id="rId8" Type="http://schemas.openxmlformats.org/officeDocument/2006/relationships/hyperlink" Target="https://moz.gov.ua/uk/povidomlennya-pro-oprilyudnennya-proyektu-nakazu-ministerstva-ohoroni-zdorov-ya-ukrayini-deyaki-pitannya-shodo-vvezennya-na-mitnu-teritoriyu-ukrayini-obliku-zberigannya-vikoristannya-znishennya-utilizaciyi"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37912C5-7971-4C7E-98EF-70F6B17BEEC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1026</Words>
  <Characters>5225</Characters>
  <Application>Microsoft Office Word</Application>
  <DocSecurity>0</DocSecurity>
  <Lines>106</Lines>
  <Paragraphs>74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2026-06-08T07:40:00Z</dcterms:created>
  <dcterms:modified xsi:type="dcterms:W3CDTF">2026-06-08T07:40:00Z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