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0C6FC0F" w14:textId="77777777">
      <w:pPr>
        <w:pStyle w:val="Title"/>
      </w:pPr>
      <w:r w:rsidRPr="002F663C">
        <w:t>NOTIFICATION</w:t>
      </w:r>
    </w:p>
    <w:p w:rsidR="002F663C" w:rsidRPr="002F663C" w:rsidP="00DD3DD7" w14:paraId="1CC0C19D" w14:textId="77777777">
      <w:pPr>
        <w:pStyle w:val="Title3"/>
      </w:pPr>
      <w:r w:rsidRPr="002F663C">
        <w:t>Addendum</w:t>
      </w:r>
    </w:p>
    <w:p w:rsidR="002F663C" w:rsidP="001E2E4A" w14:paraId="29D068BF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4 June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</w:rPr>
        <w:t xml:space="preserve">the </w:t>
      </w:r>
      <w:r w:rsidRPr="002F663C">
        <w:rPr>
          <w:rFonts w:eastAsia="Calibri" w:cs="Times New Roman"/>
          <w:u w:val="single"/>
        </w:rPr>
        <w:t>United States of America</w:t>
      </w:r>
      <w:r w:rsidRPr="002F663C">
        <w:rPr>
          <w:rFonts w:eastAsia="Calibri" w:cs="Times New Roman"/>
        </w:rPr>
        <w:t>.</w:t>
      </w:r>
    </w:p>
    <w:p w:rsidR="001E2E4A" w:rsidRPr="002F663C" w:rsidP="001E2E4A" w14:paraId="3B4F3084" w14:textId="77777777">
      <w:pPr>
        <w:rPr>
          <w:rFonts w:eastAsia="Calibri" w:cs="Times New Roman"/>
        </w:rPr>
      </w:pPr>
    </w:p>
    <w:p w:rsidR="002F663C" w:rsidRPr="002F663C" w:rsidP="002F663C" w14:paraId="68051C94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72657CC" w14:textId="77777777">
      <w:pPr>
        <w:rPr>
          <w:rFonts w:eastAsia="Calibri" w:cs="Times New Roman"/>
        </w:rPr>
      </w:pPr>
    </w:p>
    <w:p w:rsidR="00C14444" w:rsidRPr="002F663C" w:rsidP="002F663C" w14:paraId="0502F485" w14:textId="77777777">
      <w:pPr>
        <w:rPr>
          <w:rFonts w:eastAsia="Calibri" w:cs="Times New Roman"/>
        </w:rPr>
      </w:pPr>
    </w:p>
    <w:p w:rsidR="002F663C" w:rsidRPr="002F663C" w:rsidP="002F663C" w14:paraId="5D6B49C3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Federal Motor Vehicle Safety Standards No. 207; Seating Systems</w:t>
      </w:r>
    </w:p>
    <w:p w:rsidR="002F663C" w:rsidRPr="002F663C" w:rsidP="002F663C" w14:paraId="77F9A790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0E9CB76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F9E247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C5D31A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42F4CB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59F53C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A96A62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E4707B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6000A4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4425911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071CD2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8D87C4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3 June 2026</w:t>
            </w:r>
          </w:p>
        </w:tc>
      </w:tr>
      <w:tr w14:paraId="0B0E04C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03B96D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9158EA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6 July 2026; Petitions for reconsideration of this rule must be received by 20 July 2026.</w:t>
            </w:r>
          </w:p>
        </w:tc>
      </w:tr>
      <w:tr w14:paraId="6C544AB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3D9AF3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4123ACEB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10AD8858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https://members.wto.org/crnattachments/2026/TBT/USA/final_measure/26_02981_00_e.pdf</w:t>
              </w:r>
            </w:hyperlink>
          </w:p>
        </w:tc>
      </w:tr>
      <w:tr w14:paraId="107B3AF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8C2676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504D07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4BEA2E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C1DB02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291525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C11D50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326A1E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0D199A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9FA7E9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9D80F5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C280D3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400911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24CA9E4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78F6FE6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4C4B13E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On 30 May 2025, the National Highway Traffic Safety Administration (NHTSA) published a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notice of proposed rulemaking (NPRM)</w:t>
        </w:r>
      </w:hyperlink>
      <w:r w:rsidRPr="002F663C">
        <w:rPr>
          <w:rFonts w:eastAsia="Calibri" w:cs="Times New Roman"/>
          <w:szCs w:val="18"/>
        </w:rPr>
        <w:t xml:space="preserve"> (notified as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G/TBT/N/USA/2132/Add.1</w:t>
        </w:r>
      </w:hyperlink>
      <w:r w:rsidRPr="002F663C">
        <w:rPr>
          <w:rFonts w:eastAsia="Calibri" w:cs="Times New Roman"/>
          <w:szCs w:val="18"/>
        </w:rPr>
        <w:t xml:space="preserve">) proposing to remove obsolete requirements from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Federal Motor Vehicle Safety Standards (FMVSS) No. 207</w:t>
        </w:r>
      </w:hyperlink>
      <w:r w:rsidRPr="002F663C">
        <w:rPr>
          <w:rFonts w:eastAsia="Calibri" w:cs="Times New Roman"/>
          <w:szCs w:val="18"/>
        </w:rPr>
        <w:t>, Seating Systems. The agency received no comment on the proposed changes to FMVSS No. 207, and therefore the agency is adopting the changes in this final rule.</w:t>
      </w:r>
    </w:p>
    <w:p w:rsidR="00E65AC4" w:rsidRPr="002F663C" w:rsidP="00B16ACF" w14:paraId="18D0824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Effective date: 6 July 2026.</w:t>
      </w:r>
    </w:p>
    <w:p w:rsidR="00E65AC4" w:rsidRPr="002F663C" w:rsidP="00B16ACF" w14:paraId="1223713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Petitions for Reconsideration: If you wish to petition for reconsideration of this rule, your petition must be received by 20 July 2026.</w:t>
      </w:r>
    </w:p>
    <w:p w:rsidR="00E65AC4" w:rsidRPr="002F663C" w:rsidP="00B16ACF" w14:paraId="74BBB32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91 Federal Register (FR) 33098, 3 June 2026;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Title 49 Code of Federal Regulations (CFR) Parts 571</w:t>
        </w:r>
      </w:hyperlink>
      <w:r w:rsidRPr="002F663C">
        <w:rPr>
          <w:rFonts w:eastAsia="Calibri" w:cs="Times New Roman"/>
          <w:szCs w:val="18"/>
        </w:rPr>
        <w:t>:</w:t>
      </w:r>
    </w:p>
    <w:p w:rsidR="00E65AC4" w:rsidRPr="002F663C" w:rsidP="00B16ACF" w14:paraId="5FD5E83D" w14:textId="77777777">
      <w:pPr>
        <w:spacing w:before="120" w:after="120"/>
        <w:rPr>
          <w:rFonts w:eastAsia="Calibri" w:cs="Times New Roman"/>
          <w:szCs w:val="18"/>
        </w:rPr>
      </w:pP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https://www.govinfo.gov/content/pkg/FR-2026-06-03/html/2026-11078.htm</w:t>
        </w:r>
      </w:hyperlink>
    </w:p>
    <w:p w:rsidR="00E65AC4" w:rsidRPr="002F663C" w:rsidP="00B16ACF" w14:paraId="2C3B682B" w14:textId="77777777">
      <w:pPr>
        <w:spacing w:before="120" w:after="120"/>
        <w:rPr>
          <w:rFonts w:eastAsia="Calibri" w:cs="Times New Roman"/>
          <w:szCs w:val="18"/>
        </w:rPr>
      </w:pPr>
      <w:hyperlink r:id="rId13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https://www.govinfo.gov/content/pkg/FR-2026-06-03/pdf/2026-11078.pdf</w:t>
        </w:r>
      </w:hyperlink>
    </w:p>
    <w:p w:rsidR="00E65AC4" w:rsidRPr="002F663C" w:rsidP="00B16ACF" w14:paraId="7E1804B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final rule and the notice of proposed rulemaking notified as </w:t>
      </w: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G/TBT/N/USA/2132/Add.1</w:t>
        </w:r>
      </w:hyperlink>
      <w:r w:rsidRPr="002F663C">
        <w:rPr>
          <w:rFonts w:eastAsia="Calibri" w:cs="Times New Roman"/>
          <w:szCs w:val="18"/>
        </w:rPr>
        <w:t xml:space="preserve"> are identified by Docket Number NHTSA-2025-0036. The Docket Folder is available on Regulations.gov at </w:t>
      </w:r>
      <w:hyperlink r:id="rId15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https://www.regulations.gov/docket/NHTSA-2025-0036/document</w:t>
        </w:r>
      </w:hyperlink>
      <w:r w:rsidRPr="002F663C">
        <w:rPr>
          <w:rFonts w:eastAsia="Calibri" w:cs="Times New Roman"/>
          <w:szCs w:val="18"/>
        </w:rPr>
        <w:t xml:space="preserve"> and provides access to primary documents as well as comments received. Documents are also accessible from </w:t>
      </w:r>
      <w:hyperlink r:id="rId16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by searching the Docket Number. WTO Members and their stakeholders interested in petitioning for reconsideration of this final rule are asked to submit comments to the </w:t>
      </w:r>
      <w:hyperlink r:id="rId17" w:history="1">
        <w:r w:rsidRPr="002F663C">
          <w:rPr>
            <w:rFonts w:eastAsia="Calibri" w:cs="Times New Roman"/>
            <w:color w:val="0000FF"/>
            <w:szCs w:val="18"/>
            <w:u w:val="single"/>
          </w:rPr>
          <w:t>USA TBT Enquiry Point</w:t>
        </w:r>
      </w:hyperlink>
      <w:r w:rsidRPr="002F663C">
        <w:rPr>
          <w:rFonts w:eastAsia="Calibri" w:cs="Times New Roman"/>
          <w:szCs w:val="18"/>
        </w:rPr>
        <w:t xml:space="preserve"> by or before </w:t>
      </w:r>
      <w:hyperlink r:id="rId18" w:history="1">
        <w:r w:rsidRPr="002F663C">
          <w:rPr>
            <w:rFonts w:eastAsia="Calibri" w:cs="Times New Roman"/>
            <w:color w:val="0000FF"/>
            <w:szCs w:val="18"/>
            <w:u w:val="single"/>
          </w:rPr>
          <w:t>4pm</w:t>
        </w:r>
      </w:hyperlink>
      <w:r w:rsidRPr="002F663C">
        <w:rPr>
          <w:rFonts w:eastAsia="Calibri" w:cs="Times New Roman"/>
          <w:szCs w:val="18"/>
        </w:rPr>
        <w:t xml:space="preserve"> </w:t>
      </w:r>
      <w:hyperlink r:id="rId19" w:history="1">
        <w:r w:rsidRPr="002F663C">
          <w:rPr>
            <w:rFonts w:eastAsia="Calibri" w:cs="Times New Roman"/>
            <w:color w:val="0000FF"/>
            <w:szCs w:val="18"/>
            <w:u w:val="single"/>
          </w:rPr>
          <w:t>Eastern Time</w:t>
        </w:r>
      </w:hyperlink>
      <w:r w:rsidRPr="002F663C">
        <w:rPr>
          <w:rFonts w:eastAsia="Calibri" w:cs="Times New Roman"/>
          <w:szCs w:val="18"/>
        </w:rPr>
        <w:t xml:space="preserve"> on 20 July 2026. Comments concerning petitions for reconsideration received by the USA TBT Enquiry Point from WTO Members and their stakeholders will be shared with NHTSA.</w:t>
      </w:r>
    </w:p>
    <w:p w:rsidR="006C5A96" w:rsidP="006C5A96" w14:paraId="7A792103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3F47624" w14:textId="77777777">
      <w:pPr>
        <w:jc w:val="center"/>
        <w:rPr>
          <w:b/>
        </w:rPr>
      </w:pPr>
    </w:p>
    <w:p w:rsidR="00A1565D" w:rsidP="003971FF" w14:paraId="2464F4E8" w14:textId="77777777">
      <w:pPr>
        <w:jc w:val="center"/>
        <w:rPr>
          <w:b/>
        </w:rPr>
      </w:pPr>
    </w:p>
    <w:sectPr w:rsidSect="006C5A96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21B9417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2A4C262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34017EB" w14:textId="77777777">
      <w:r>
        <w:separator/>
      </w:r>
    </w:p>
  </w:footnote>
  <w:footnote w:type="continuationSeparator" w:id="1">
    <w:p w:rsidR="004D3A6A" w:rsidP="00ED54E0" w14:paraId="1D9EBE87" w14:textId="77777777">
      <w:r>
        <w:continuationSeparator/>
      </w:r>
    </w:p>
  </w:footnote>
  <w:footnote w:id="2">
    <w:p w:rsidR="007F6EA2" w14:paraId="336DF2F2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E962F6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72A448A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384BD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65F5CD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FDCEF6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G/TBT/N/USA/2132/Add.2</w:t>
    </w:r>
    <w:bookmarkEnd w:id="3"/>
  </w:p>
  <w:p w:rsidR="00DD3DD7" w:rsidRPr="00DD3DD7" w:rsidP="00DD3DD7" w14:paraId="39D9943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B17F29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0C2B1A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7C2030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19A3A3D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4B8FCAB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2C15180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8FB6515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F61B749" w14:textId="77777777">
          <w:pPr>
            <w:jc w:val="right"/>
            <w:rPr>
              <w:b/>
              <w:szCs w:val="16"/>
            </w:rPr>
          </w:pPr>
        </w:p>
      </w:tc>
    </w:tr>
    <w:tr w14:paraId="619A8CC9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D60573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13FED045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G/TBT/N/USA/2132/Add.2</w:t>
          </w:r>
          <w:bookmarkEnd w:id="4"/>
        </w:p>
        <w:p w:rsidR="00C14444" w:rsidRPr="00C14444" w:rsidP="00C14444" w14:paraId="3188A123" w14:textId="77777777">
          <w:pPr>
            <w:jc w:val="center"/>
            <w:rPr>
              <w:szCs w:val="16"/>
            </w:rPr>
          </w:pPr>
        </w:p>
      </w:tc>
    </w:tr>
    <w:tr w14:paraId="6D326FA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117E96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D616A29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5 June 2026</w:t>
          </w:r>
          <w:bookmarkEnd w:id="5"/>
        </w:p>
      </w:tc>
    </w:tr>
    <w:tr w14:paraId="06F31F32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2F226F5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(26-4140)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ECD5999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E2CC13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800881F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772E7A1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5FD178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15071955">
    <w:abstractNumId w:val="9"/>
  </w:num>
  <w:num w:numId="2" w16cid:durableId="43867728">
    <w:abstractNumId w:val="7"/>
  </w:num>
  <w:num w:numId="3" w16cid:durableId="1196426739">
    <w:abstractNumId w:val="6"/>
  </w:num>
  <w:num w:numId="4" w16cid:durableId="947783158">
    <w:abstractNumId w:val="5"/>
  </w:num>
  <w:num w:numId="5" w16cid:durableId="2026319572">
    <w:abstractNumId w:val="4"/>
  </w:num>
  <w:num w:numId="6" w16cid:durableId="513685579">
    <w:abstractNumId w:val="12"/>
  </w:num>
  <w:num w:numId="7" w16cid:durableId="315233115">
    <w:abstractNumId w:val="11"/>
  </w:num>
  <w:num w:numId="8" w16cid:durableId="1618412921">
    <w:abstractNumId w:val="10"/>
  </w:num>
  <w:num w:numId="9" w16cid:durableId="11126260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97755623">
    <w:abstractNumId w:val="13"/>
  </w:num>
  <w:num w:numId="11" w16cid:durableId="1955283195">
    <w:abstractNumId w:val="8"/>
  </w:num>
  <w:num w:numId="12" w16cid:durableId="835877288">
    <w:abstractNumId w:val="3"/>
  </w:num>
  <w:num w:numId="13" w16cid:durableId="1865824371">
    <w:abstractNumId w:val="2"/>
  </w:num>
  <w:num w:numId="14" w16cid:durableId="1556964800">
    <w:abstractNumId w:val="1"/>
  </w:num>
  <w:num w:numId="15" w16cid:durableId="923955354">
    <w:abstractNumId w:val="0"/>
  </w:num>
  <w:num w:numId="16" w16cid:durableId="15342293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5743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747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65AC4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46ABF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www.ecfr.gov/current/title-49/subtitle-B/chapter-V/part-571/subpart-B/section-571.207" TargetMode="External" /><Relationship Id="rId11" Type="http://schemas.openxmlformats.org/officeDocument/2006/relationships/hyperlink" Target="https://www.ecfr.gov/current/title-49/subtitle-B/chapter-V/part-571" TargetMode="External" /><Relationship Id="rId12" Type="http://schemas.openxmlformats.org/officeDocument/2006/relationships/hyperlink" Target="https://www.govinfo.gov/content/pkg/FR-2026-06-03/html/2026-11078.htm" TargetMode="External" /><Relationship Id="rId13" Type="http://schemas.openxmlformats.org/officeDocument/2006/relationships/hyperlink" Target="https://www.govinfo.gov/content/pkg/FR-2026-06-03/pdf/2026-11078.pdf" TargetMode="External" /><Relationship Id="rId14" Type="http://schemas.openxmlformats.org/officeDocument/2006/relationships/hyperlink" Target="https://eping.wto.org/en/Search?domainIds=1&amp;documentSymbol=USA%2F2132" TargetMode="External" /><Relationship Id="rId15" Type="http://schemas.openxmlformats.org/officeDocument/2006/relationships/hyperlink" Target="https://www.regulations.gov/docket/NHTSA-2025-0036/document" TargetMode="External" /><Relationship Id="rId16" Type="http://schemas.openxmlformats.org/officeDocument/2006/relationships/hyperlink" Target="http://www.regulations.gov/" TargetMode="External" /><Relationship Id="rId17" Type="http://schemas.openxmlformats.org/officeDocument/2006/relationships/hyperlink" Target="mailto:usatbtep@nist.gov" TargetMode="External" /><Relationship Id="rId18" Type="http://schemas.openxmlformats.org/officeDocument/2006/relationships/hyperlink" Target="http://time-time.net/times/time-zones/usa-canada/current-eastern-time-est.php" TargetMode="External" /><Relationship Id="rId19" Type="http://schemas.openxmlformats.org/officeDocument/2006/relationships/hyperlink" Target="https://time.is/ET" TargetMode="External" /><Relationship Id="rId2" Type="http://schemas.openxmlformats.org/officeDocument/2006/relationships/settings" Target="settings.xml" /><Relationship Id="rId20" Type="http://schemas.openxmlformats.org/officeDocument/2006/relationships/header" Target="header1.xml" /><Relationship Id="rId21" Type="http://schemas.openxmlformats.org/officeDocument/2006/relationships/header" Target="header2.xml" /><Relationship Id="rId22" Type="http://schemas.openxmlformats.org/officeDocument/2006/relationships/footer" Target="footer1.xml" /><Relationship Id="rId23" Type="http://schemas.openxmlformats.org/officeDocument/2006/relationships/footer" Target="footer2.xml" /><Relationship Id="rId24" Type="http://schemas.openxmlformats.org/officeDocument/2006/relationships/header" Target="header3.xml" /><Relationship Id="rId25" Type="http://schemas.openxmlformats.org/officeDocument/2006/relationships/theme" Target="theme/theme1.xml" /><Relationship Id="rId26" Type="http://schemas.openxmlformats.org/officeDocument/2006/relationships/numbering" Target="numbering.xml" /><Relationship Id="rId27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6/TBT/USA/final_measure/26_02981_00_e.pdf" TargetMode="External" /><Relationship Id="rId8" Type="http://schemas.openxmlformats.org/officeDocument/2006/relationships/hyperlink" Target="https://www.govinfo.gov/content/pkg/FR-2025-05-30/pdf/2025-09741.pdf" TargetMode="External" /><Relationship Id="rId9" Type="http://schemas.openxmlformats.org/officeDocument/2006/relationships/hyperlink" Target="https://eping.wto.org/en/Search?viewData=G/TBT/N/USA/2132/Add.1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A96304-C830-4199-95F8-D8068AD5B59F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594</Words>
  <Characters>3027</Characters>
  <Application>Microsoft Office Word</Application>
  <DocSecurity>0</DocSecurity>
  <Lines>61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2026-06-05T07:39:00Z</dcterms:created>
  <dcterms:modified xsi:type="dcterms:W3CDTF">2026-06-05T07:39:00Z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