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854FF09" w14:textId="77777777">
      <w:pPr>
        <w:pStyle w:val="Title"/>
      </w:pPr>
      <w:r w:rsidRPr="002F663C">
        <w:t>NOTIFICATION</w:t>
      </w:r>
    </w:p>
    <w:p w:rsidR="002F663C" w:rsidRPr="002F663C" w:rsidP="00DD3DD7" w14:paraId="3FC8BD62" w14:textId="77777777">
      <w:pPr>
        <w:pStyle w:val="Title3"/>
      </w:pPr>
      <w:r w:rsidRPr="002F663C">
        <w:t>Addendum</w:t>
      </w:r>
    </w:p>
    <w:p w:rsidR="002F663C" w:rsidP="001E2E4A" w14:paraId="13162C86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54B6D4F0" w14:textId="77777777">
      <w:pPr>
        <w:rPr>
          <w:rFonts w:eastAsia="Calibri" w:cs="Times New Roman"/>
        </w:rPr>
      </w:pPr>
    </w:p>
    <w:p w:rsidR="002F663C" w:rsidRPr="002F663C" w:rsidP="002F663C" w14:paraId="0513E73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79ABFC9" w14:textId="77777777">
      <w:pPr>
        <w:rPr>
          <w:rFonts w:eastAsia="Calibri" w:cs="Times New Roman"/>
        </w:rPr>
      </w:pPr>
    </w:p>
    <w:p w:rsidR="00C14444" w:rsidRPr="002F663C" w:rsidP="002F663C" w14:paraId="36BC7DCD" w14:textId="77777777">
      <w:pPr>
        <w:rPr>
          <w:rFonts w:eastAsia="Calibri" w:cs="Times New Roman"/>
        </w:rPr>
      </w:pPr>
    </w:p>
    <w:p w:rsidR="002F663C" w:rsidRPr="002F663C" w:rsidP="002F663C" w14:paraId="7832FE0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Hazardous Materials: Streamlining Requirements for the Approval of Certain Energetic Materials</w:t>
      </w:r>
    </w:p>
    <w:p w:rsidR="002F663C" w:rsidRPr="002F663C" w:rsidP="002F663C" w14:paraId="5747791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D33AB3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BFCD2E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E481B2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3BC83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A7D26D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E7F2B8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45F26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971D18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99260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FB51EC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26A783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 June 2026</w:t>
            </w:r>
          </w:p>
        </w:tc>
      </w:tr>
      <w:tr w14:paraId="0D70AD1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97456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94E571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 July 2026</w:t>
            </w:r>
          </w:p>
        </w:tc>
      </w:tr>
      <w:tr w14:paraId="2F43020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ACC54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1D196660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72793714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https://members.wto.org/crnattachments/2026/TBT/USA/final_measure/26_02908_00_e.pdf</w:t>
              </w:r>
            </w:hyperlink>
          </w:p>
        </w:tc>
      </w:tr>
      <w:tr w14:paraId="113E0AF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8B1F23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DA5940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42D846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2DE337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4365BA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466CD9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6E8FA7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7F2C3B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698D4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95E0BA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AC1BC0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74C116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C45BF1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55792D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BA824D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Pipeline and Hazardous Materials Safety Administration (PHMSA) is amending the Hazardous Materials Regulations (HMR) by streamlining the classification and approval process for transporting certain low-hazard fireworks, revising the criteria for small arms cartridges to include tracer ammunition as eligible for self- classification, designating the PHMSA portal as the sole method to submit applications for all explosives approvals, and authorizing voluntary termination of an explosive approval by the ap</w:t>
      </w:r>
      <w:r w:rsidRPr="002F663C">
        <w:rPr>
          <w:rFonts w:eastAsia="Calibri" w:cs="Times New Roman"/>
          <w:szCs w:val="18"/>
        </w:rPr>
        <w:t>proval holder.</w:t>
      </w:r>
    </w:p>
    <w:p w:rsidR="001F7086" w:rsidRPr="002F663C" w:rsidP="00B16ACF" w14:paraId="1C99CF1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Effective Date: This final rule is effective on 2 July 2026. The incorporation by reference of certain material listed in this rule was approved by the Director of the Federal Register as of 28 December 2020.</w:t>
      </w:r>
    </w:p>
    <w:p w:rsidR="001F7086" w:rsidRPr="002F663C" w:rsidP="00B16ACF" w14:paraId="53AAFC7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Voluntary Compliance Date: 2 June 2026.</w:t>
      </w:r>
    </w:p>
    <w:p w:rsidR="001F7086" w:rsidRPr="002F663C" w:rsidP="00B16ACF" w14:paraId="61A49A9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Delayed Compliance Date: 31 August 2026.</w:t>
      </w:r>
    </w:p>
    <w:p w:rsidR="001F7086" w:rsidRPr="002F663C" w:rsidP="00B16ACF" w14:paraId="02CBEE5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91 Federal Register (FR) 32889, 2 June 2026;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49</w:t>
        </w:r>
      </w:hyperlink>
      <w:r w:rsidRPr="002F663C">
        <w:rPr>
          <w:rFonts w:eastAsia="Calibri" w:cs="Times New Roman"/>
          <w:szCs w:val="18"/>
        </w:rPr>
        <w:t xml:space="preserve"> Code of Federal Regulations (CFR) Parts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107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171</w:t>
        </w:r>
      </w:hyperlink>
      <w:r w:rsidRPr="002F663C">
        <w:rPr>
          <w:rFonts w:eastAsia="Calibri" w:cs="Times New Roman"/>
          <w:szCs w:val="18"/>
        </w:rPr>
        <w:t xml:space="preserve">, and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173</w:t>
        </w:r>
      </w:hyperlink>
      <w:r w:rsidRPr="002F663C">
        <w:rPr>
          <w:rFonts w:eastAsia="Calibri" w:cs="Times New Roman"/>
          <w:szCs w:val="18"/>
        </w:rPr>
        <w:t>:</w:t>
      </w:r>
    </w:p>
    <w:p w:rsidR="001F7086" w:rsidRPr="002F663C" w:rsidP="00B16ACF" w14:paraId="64829A9A" w14:textId="77777777">
      <w:pPr>
        <w:spacing w:before="120" w:after="120"/>
        <w:rPr>
          <w:rFonts w:eastAsia="Calibri" w:cs="Times New Roman"/>
          <w:szCs w:val="18"/>
        </w:rPr>
      </w:pP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https://www.govinfo.gov/content/pkg/FR-2026-06-02/html/2026-10962.htm</w:t>
        </w:r>
      </w:hyperlink>
    </w:p>
    <w:p w:rsidR="001F7086" w:rsidRPr="002F663C" w:rsidP="00B16ACF" w14:paraId="0171E57C" w14:textId="77777777">
      <w:pPr>
        <w:spacing w:before="120" w:after="120"/>
        <w:rPr>
          <w:rFonts w:eastAsia="Calibri" w:cs="Times New Roman"/>
          <w:szCs w:val="18"/>
        </w:rPr>
      </w:pP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https://www.govinfo.gov/content/pkg/FR-2026-06-02/pdf/2026-10962.pdf</w:t>
        </w:r>
      </w:hyperlink>
    </w:p>
    <w:p w:rsidR="001F7086" w:rsidRPr="002F663C" w:rsidP="00B16ACF" w14:paraId="097D80D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final rule and the notice of proposed rulemaking notified as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G/TBT/N/USA/2072</w:t>
        </w:r>
      </w:hyperlink>
      <w:r w:rsidRPr="002F663C">
        <w:rPr>
          <w:rFonts w:eastAsia="Calibri" w:cs="Times New Roman"/>
          <w:szCs w:val="18"/>
        </w:rPr>
        <w:t xml:space="preserve"> are identified by Docket Number PHMSA-2020-0103. The Docket Folder is available on Regulations.gov at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https://www.regulations.gov/docket/PHMSA-2020-0103/document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and supporting documents as well as comments received. Documents are also accessible from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:rsidR="006C5A96" w:rsidP="006C5A96" w14:paraId="2EC58EA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BFF79DE" w14:textId="77777777">
      <w:pPr>
        <w:jc w:val="center"/>
        <w:rPr>
          <w:b/>
        </w:rPr>
      </w:pPr>
    </w:p>
    <w:p w:rsidR="00A1565D" w:rsidP="003971FF" w14:paraId="42F33B3D" w14:textId="77777777">
      <w:pPr>
        <w:jc w:val="center"/>
        <w:rPr>
          <w:b/>
        </w:rPr>
      </w:pPr>
    </w:p>
    <w:sectPr w:rsidSect="006C5A9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BF1780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E4D6D4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4F4AD8E" w14:textId="77777777">
      <w:r>
        <w:separator/>
      </w:r>
    </w:p>
  </w:footnote>
  <w:footnote w:type="continuationSeparator" w:id="1">
    <w:p w:rsidR="004D3A6A" w:rsidP="00ED54E0" w14:paraId="61E4DD47" w14:textId="77777777">
      <w:r>
        <w:continuationSeparator/>
      </w:r>
    </w:p>
  </w:footnote>
  <w:footnote w:id="2">
    <w:p w:rsidR="007F6EA2" w14:paraId="60B0269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DE6AD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45A027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C143E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FA1770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A92DE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G/TBT/N/USA/2072/Add.1</w:t>
    </w:r>
    <w:bookmarkEnd w:id="3"/>
  </w:p>
  <w:p w:rsidR="00DD3DD7" w:rsidRPr="00DD3DD7" w:rsidP="00DD3DD7" w14:paraId="7F6E5E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81F5B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60C132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2B8DD4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3F8043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CC5FE4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95F43F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90D035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347178C" w14:textId="77777777">
          <w:pPr>
            <w:jc w:val="right"/>
            <w:rPr>
              <w:b/>
              <w:szCs w:val="16"/>
            </w:rPr>
          </w:pPr>
        </w:p>
      </w:tc>
    </w:tr>
    <w:tr w14:paraId="3D4E88D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6C058A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C155E9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G/TBT/N/USA/2072/Add.1</w:t>
          </w:r>
          <w:bookmarkEnd w:id="4"/>
        </w:p>
        <w:p w:rsidR="00C14444" w:rsidRPr="00C14444" w:rsidP="00C14444" w14:paraId="7ADAF74F" w14:textId="77777777">
          <w:pPr>
            <w:jc w:val="center"/>
            <w:rPr>
              <w:szCs w:val="16"/>
            </w:rPr>
          </w:pPr>
        </w:p>
      </w:tc>
    </w:tr>
    <w:tr w14:paraId="4D92785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8E44C6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953593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3 June 2026</w:t>
          </w:r>
          <w:bookmarkEnd w:id="5"/>
        </w:p>
      </w:tc>
    </w:tr>
    <w:tr w14:paraId="440BAAE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720320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(26-4076)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92CBAE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FACB45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EA9331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C1AEAC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F8E8F3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644584">
    <w:abstractNumId w:val="9"/>
  </w:num>
  <w:num w:numId="2" w16cid:durableId="985204281">
    <w:abstractNumId w:val="7"/>
  </w:num>
  <w:num w:numId="3" w16cid:durableId="1098793499">
    <w:abstractNumId w:val="6"/>
  </w:num>
  <w:num w:numId="4" w16cid:durableId="554656189">
    <w:abstractNumId w:val="5"/>
  </w:num>
  <w:num w:numId="5" w16cid:durableId="718355788">
    <w:abstractNumId w:val="4"/>
  </w:num>
  <w:num w:numId="6" w16cid:durableId="1939679173">
    <w:abstractNumId w:val="12"/>
  </w:num>
  <w:num w:numId="7" w16cid:durableId="367681527">
    <w:abstractNumId w:val="11"/>
  </w:num>
  <w:num w:numId="8" w16cid:durableId="1788041310">
    <w:abstractNumId w:val="10"/>
  </w:num>
  <w:num w:numId="9" w16cid:durableId="19455740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4472834">
    <w:abstractNumId w:val="13"/>
  </w:num>
  <w:num w:numId="11" w16cid:durableId="42676521">
    <w:abstractNumId w:val="8"/>
  </w:num>
  <w:num w:numId="12" w16cid:durableId="521162405">
    <w:abstractNumId w:val="3"/>
  </w:num>
  <w:num w:numId="13" w16cid:durableId="1370958697">
    <w:abstractNumId w:val="2"/>
  </w:num>
  <w:num w:numId="14" w16cid:durableId="1683898023">
    <w:abstractNumId w:val="1"/>
  </w:num>
  <w:num w:numId="15" w16cid:durableId="2039236319">
    <w:abstractNumId w:val="0"/>
  </w:num>
  <w:num w:numId="16" w16cid:durableId="21439382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1F7086"/>
    <w:rsid w:val="00223DA8"/>
    <w:rsid w:val="00233408"/>
    <w:rsid w:val="00254490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5743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B0DC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ecfr.gov/current/title-49/subtitle-B/chapter-I/subchapter-C/part-171" TargetMode="External" /><Relationship Id="rId11" Type="http://schemas.openxmlformats.org/officeDocument/2006/relationships/hyperlink" Target="https://www.ecfr.gov/current/title-49/subtitle-B/chapter-I/subchapter-C/part-173" TargetMode="External" /><Relationship Id="rId12" Type="http://schemas.openxmlformats.org/officeDocument/2006/relationships/hyperlink" Target="https://www.govinfo.gov/content/pkg/FR-2026-06-02/html/2026-10962.htm" TargetMode="External" /><Relationship Id="rId13" Type="http://schemas.openxmlformats.org/officeDocument/2006/relationships/hyperlink" Target="https://www.govinfo.gov/content/pkg/FR-2026-06-02/pdf/2026-10962.pdf" TargetMode="External" /><Relationship Id="rId14" Type="http://schemas.openxmlformats.org/officeDocument/2006/relationships/hyperlink" Target="https://eping.wto.org/en/Search?domainIds=1&amp;documentSymbol=usa%2F2072" TargetMode="External" /><Relationship Id="rId15" Type="http://schemas.openxmlformats.org/officeDocument/2006/relationships/hyperlink" Target="https://www.regulations.gov/docket/PHMSA-2020-0103/document" TargetMode="External" /><Relationship Id="rId16" Type="http://schemas.openxmlformats.org/officeDocument/2006/relationships/hyperlink" Target="http://www.regulations.gov/" TargetMode="External" /><Relationship Id="rId17" Type="http://schemas.openxmlformats.org/officeDocument/2006/relationships/header" Target="header1.xml" /><Relationship Id="rId18" Type="http://schemas.openxmlformats.org/officeDocument/2006/relationships/header" Target="header2.xml" /><Relationship Id="rId19" Type="http://schemas.openxmlformats.org/officeDocument/2006/relationships/footer" Target="footer1.xml" /><Relationship Id="rId2" Type="http://schemas.openxmlformats.org/officeDocument/2006/relationships/settings" Target="settings.xml" /><Relationship Id="rId20" Type="http://schemas.openxmlformats.org/officeDocument/2006/relationships/footer" Target="footer2.xml" /><Relationship Id="rId21" Type="http://schemas.openxmlformats.org/officeDocument/2006/relationships/header" Target="header3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USA/final_measure/26_02908_00_e.pdf" TargetMode="External" /><Relationship Id="rId8" Type="http://schemas.openxmlformats.org/officeDocument/2006/relationships/hyperlink" Target="https://www.ecfr.gov/current/title-49" TargetMode="External" /><Relationship Id="rId9" Type="http://schemas.openxmlformats.org/officeDocument/2006/relationships/hyperlink" Target="https://www.ecfr.gov/current/title-49/subtitle-B/chapter-I/subchapter-A/part-107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A82834-EB49-4121-9942-5DA947D3743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539</Words>
  <Characters>2745</Characters>
  <Application>Microsoft Office Word</Application>
  <DocSecurity>0</DocSecurity>
  <Lines>56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2026-06-03T07:17:00Z</dcterms:created>
  <dcterms:modified xsi:type="dcterms:W3CDTF">2026-06-03T07:17:00Z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