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169CE97" w14:textId="77777777">
      <w:pPr>
        <w:pStyle w:val="Title"/>
      </w:pPr>
      <w:r w:rsidRPr="002F663C">
        <w:t>NOTIFICATION</w:t>
      </w:r>
    </w:p>
    <w:p w:rsidR="002F663C" w:rsidRPr="002F663C" w:rsidP="00DD3DD7" w14:paraId="13273CFE" w14:textId="77777777">
      <w:pPr>
        <w:pStyle w:val="Title3"/>
      </w:pPr>
      <w:r w:rsidRPr="002F663C">
        <w:t>Addendum</w:t>
      </w:r>
    </w:p>
    <w:p w:rsidR="002F663C" w:rsidP="001E2E4A" w14:paraId="635B905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Canada</w:t>
      </w:r>
      <w:r w:rsidRPr="002F663C">
        <w:rPr>
          <w:rFonts w:eastAsia="Calibri" w:cs="Times New Roman"/>
        </w:rPr>
        <w:t>.</w:t>
      </w:r>
    </w:p>
    <w:p w:rsidR="001E2E4A" w:rsidRPr="002F663C" w:rsidP="001E2E4A" w14:paraId="4ABD8963" w14:textId="77777777">
      <w:pPr>
        <w:rPr>
          <w:rFonts w:eastAsia="Calibri" w:cs="Times New Roman"/>
        </w:rPr>
      </w:pPr>
    </w:p>
    <w:p w:rsidR="002F663C" w:rsidRPr="002F663C" w:rsidP="002F663C" w14:paraId="644C79BF" w14:textId="77777777">
      <w:pPr>
        <w:jc w:val="center"/>
        <w:rPr>
          <w:rFonts w:eastAsia="Calibri" w:cs="Times New Roman"/>
          <w:b/>
        </w:rPr>
      </w:pPr>
      <w:r w:rsidRPr="002F663C">
        <w:rPr>
          <w:rFonts w:eastAsia="Calibri" w:cs="Times New Roman"/>
          <w:b/>
        </w:rPr>
        <w:t>_______________</w:t>
      </w:r>
    </w:p>
    <w:p w:rsidR="002F663C" w:rsidP="002F663C" w14:paraId="64E78BF8" w14:textId="77777777">
      <w:pPr>
        <w:rPr>
          <w:rFonts w:eastAsia="Calibri" w:cs="Times New Roman"/>
        </w:rPr>
      </w:pPr>
    </w:p>
    <w:p w:rsidR="00C14444" w:rsidRPr="002F663C" w:rsidP="002F663C" w14:paraId="21F1A567" w14:textId="77777777">
      <w:pPr>
        <w:rPr>
          <w:rFonts w:eastAsia="Calibri" w:cs="Times New Roman"/>
        </w:rPr>
      </w:pPr>
    </w:p>
    <w:p w:rsidR="002F663C" w:rsidRPr="002F663C" w:rsidP="002F663C" w14:paraId="4E63210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Publication of RSS-287, Issue 4 - Emergency Position Indicating Radio Beacons (EPIRB), Emergency Locator Transmitters (ELT), Personal Locator Beacons (PLB), and Maritime Survivor Locator Devices (MSLD)</w:t>
      </w:r>
    </w:p>
    <w:p w:rsidR="002F663C" w:rsidRPr="002F663C" w:rsidP="002F663C" w14:paraId="4BF6133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8915A8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A4C9F8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8D264B7" w14:textId="77777777" w:rsidTr="00E9471B">
        <w:tblPrEx>
          <w:tblW w:w="9049" w:type="dxa"/>
          <w:tblLayout w:type="fixed"/>
          <w:tblLook w:val="04A0"/>
        </w:tblPrEx>
        <w:tc>
          <w:tcPr>
            <w:tcW w:w="851" w:type="dxa"/>
          </w:tcPr>
          <w:p w:rsidR="002F663C" w:rsidRPr="00711F9C" w:rsidP="00C14444" w14:paraId="6B4BE93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A3F48A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2731AE5" w14:textId="77777777" w:rsidTr="00E9471B">
        <w:tblPrEx>
          <w:tblW w:w="9049" w:type="dxa"/>
          <w:tblLayout w:type="fixed"/>
          <w:tblLook w:val="04A0"/>
        </w:tblPrEx>
        <w:tc>
          <w:tcPr>
            <w:tcW w:w="851" w:type="dxa"/>
          </w:tcPr>
          <w:p w:rsidR="002F663C" w:rsidRPr="00711F9C" w:rsidP="00C14444" w14:paraId="4A6E8F9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E87FFF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14 May 2026</w:t>
            </w:r>
          </w:p>
        </w:tc>
      </w:tr>
      <w:tr w14:paraId="43B1AB4C" w14:textId="77777777" w:rsidTr="00E9471B">
        <w:tblPrEx>
          <w:tblW w:w="9049" w:type="dxa"/>
          <w:tblLayout w:type="fixed"/>
          <w:tblLook w:val="04A0"/>
        </w:tblPrEx>
        <w:tc>
          <w:tcPr>
            <w:tcW w:w="851" w:type="dxa"/>
          </w:tcPr>
          <w:p w:rsidR="002F663C" w:rsidRPr="00711F9C" w:rsidP="00C14444" w14:paraId="64DB823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1EFBE0"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14 May 2026</w:t>
            </w:r>
          </w:p>
        </w:tc>
      </w:tr>
      <w:tr w14:paraId="086CA4E9" w14:textId="77777777" w:rsidTr="00E9471B">
        <w:tblPrEx>
          <w:tblW w:w="9049" w:type="dxa"/>
          <w:tblLayout w:type="fixed"/>
          <w:tblLook w:val="04A0"/>
        </w:tblPrEx>
        <w:tc>
          <w:tcPr>
            <w:tcW w:w="851" w:type="dxa"/>
          </w:tcPr>
          <w:p w:rsidR="002F663C" w:rsidRPr="00711F9C" w:rsidP="00C14444" w14:paraId="1205642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3E08C2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14 May 2026</w:t>
            </w:r>
          </w:p>
        </w:tc>
      </w:tr>
      <w:tr w14:paraId="24BE50DB" w14:textId="77777777" w:rsidTr="00E9471B">
        <w:tblPrEx>
          <w:tblW w:w="9049" w:type="dxa"/>
          <w:tblLayout w:type="fixed"/>
          <w:tblLook w:val="04A0"/>
        </w:tblPrEx>
        <w:tc>
          <w:tcPr>
            <w:tcW w:w="851" w:type="dxa"/>
          </w:tcPr>
          <w:p w:rsidR="002F663C" w:rsidRPr="00711F9C" w:rsidP="00C14444" w14:paraId="4AFF26B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97DB49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685EAD6" w14:textId="77777777">
            <w:pPr>
              <w:spacing w:before="120" w:after="120"/>
              <w:rPr>
                <w:rFonts w:eastAsia="Calibri" w:cs="Times New Roman"/>
              </w:rPr>
            </w:pPr>
            <w:r w:rsidRPr="002F663C">
              <w:rPr>
                <w:rFonts w:eastAsia="Calibri" w:cs="Times New Roman"/>
              </w:rPr>
              <w:t>Radio Standards Specification RSS-287, Issue 4, "Emergency Position Indicating Radio Beacons (EPIRB), Emergency Locator Transmitters (ELT), Personal Locator Beacons (PLB), and Maritime Survivor Locator Devices (MSLD)":</w:t>
            </w:r>
          </w:p>
          <w:p w:rsidR="002F663C" w:rsidRPr="002F663C" w:rsidP="00EB7B40" w14:paraId="7A8ECF62" w14:textId="77777777">
            <w:pPr>
              <w:spacing w:before="120" w:after="120"/>
              <w:rPr>
                <w:rFonts w:eastAsia="Calibri" w:cs="Times New Roman"/>
              </w:rPr>
            </w:pPr>
            <w:hyperlink r:id="rId7" w:tgtFrame="_blank" w:history="1">
              <w:r w:rsidRPr="002F663C">
                <w:rPr>
                  <w:rFonts w:eastAsia="Calibri" w:cs="Times New Roman"/>
                  <w:color w:val="0000FF"/>
                  <w:u w:val="single"/>
                </w:rPr>
                <w:t>https://ised-isde.canada.ca/site/spectrum-management-telecommunications/en/devices-and-equipment/radio-equipment-standards/radio-standards-specifications-rss/rss-287-emergency-position-indicating-radio-beacons-epirb-emergency-locator-transmitters-elt</w:t>
              </w:r>
            </w:hyperlink>
            <w:r w:rsidRPr="002F663C" w:rsidR="00474238">
              <w:rPr>
                <w:rFonts w:eastAsia="Calibri" w:cs="Times New Roman"/>
              </w:rPr>
              <w:t xml:space="preserve"> (English)</w:t>
            </w:r>
          </w:p>
          <w:p w:rsidR="002F663C" w:rsidRPr="002F663C" w:rsidP="00EB7B40" w14:paraId="53B6D2EB" w14:textId="77777777">
            <w:pPr>
              <w:spacing w:before="120" w:after="120"/>
              <w:rPr>
                <w:rFonts w:eastAsia="Calibri" w:cs="Times New Roman"/>
              </w:rPr>
            </w:pPr>
            <w:hyperlink r:id="rId8" w:tgtFrame="_blank" w:history="1">
              <w:r w:rsidRPr="002F663C">
                <w:rPr>
                  <w:rFonts w:eastAsia="Calibri" w:cs="Times New Roman"/>
                  <w:color w:val="0000FF"/>
                  <w:u w:val="single"/>
                </w:rPr>
                <w:t>https://ised-isde.canada.ca/site/gestion-spectre-telecommunications/fr/dispositifs-materiel/normes-applicables-materiel-radio/cahiers-charges-normes-radioelectriques-cnr/cnr-287-radiobalises-localisation-sinistres-rls-radiobalises-secours-rbs-balises-localisation</w:t>
              </w:r>
            </w:hyperlink>
            <w:r w:rsidRPr="002F663C" w:rsidR="00474238">
              <w:rPr>
                <w:rFonts w:eastAsia="Calibri" w:cs="Times New Roman"/>
              </w:rPr>
              <w:t xml:space="preserve"> (French)</w:t>
            </w:r>
          </w:p>
          <w:p w:rsidR="002F663C" w:rsidRPr="002F663C" w:rsidP="00EB7B40" w14:paraId="27C66600" w14:textId="77777777">
            <w:pPr>
              <w:spacing w:before="120" w:after="120"/>
              <w:rPr>
                <w:rFonts w:eastAsia="Calibri" w:cs="Times New Roman"/>
              </w:rPr>
            </w:pPr>
            <w:r w:rsidRPr="002F663C">
              <w:rPr>
                <w:rFonts w:eastAsia="Calibri" w:cs="Times New Roman"/>
              </w:rPr>
              <w:t>Canada Gazette, Notice No. SMSE-005-26 — Release of RSS-287, Issue 4 and RSS-288, Issue 2:</w:t>
            </w:r>
          </w:p>
          <w:p w:rsidR="002F663C" w:rsidRPr="002F663C" w:rsidP="00EB7B40" w14:paraId="0143E5AC" w14:textId="77777777">
            <w:pPr>
              <w:spacing w:before="120" w:after="120"/>
              <w:rPr>
                <w:rFonts w:eastAsia="Calibri" w:cs="Times New Roman"/>
              </w:rPr>
            </w:pPr>
            <w:hyperlink r:id="rId9" w:anchor="ns4" w:tgtFrame="_blank" w:history="1">
              <w:r w:rsidRPr="002F663C">
                <w:rPr>
                  <w:rFonts w:eastAsia="Calibri" w:cs="Times New Roman"/>
                  <w:color w:val="0000FF"/>
                  <w:u w:val="single"/>
                </w:rPr>
                <w:t>https://gazette.gc.ca/rp-pr/p1/2026/2026-05-30/html/notice-avis-eng.html#ns4</w:t>
              </w:r>
            </w:hyperlink>
            <w:r w:rsidRPr="002F663C" w:rsidR="00474238">
              <w:rPr>
                <w:rFonts w:eastAsia="Calibri" w:cs="Times New Roman"/>
              </w:rPr>
              <w:t xml:space="preserve"> (English)</w:t>
            </w:r>
          </w:p>
          <w:p w:rsidR="002F663C" w:rsidRPr="002F663C" w:rsidP="00EB7B40" w14:paraId="24CE9888" w14:textId="77777777">
            <w:pPr>
              <w:spacing w:before="120" w:after="120"/>
              <w:rPr>
                <w:rFonts w:eastAsia="Calibri" w:cs="Times New Roman"/>
              </w:rPr>
            </w:pPr>
            <w:hyperlink r:id="rId10" w:anchor="a1" w:tgtFrame="_blank" w:history="1">
              <w:r w:rsidRPr="002F663C">
                <w:rPr>
                  <w:rFonts w:eastAsia="Calibri" w:cs="Times New Roman"/>
                  <w:color w:val="0000FF"/>
                  <w:u w:val="single"/>
                </w:rPr>
                <w:t>https://gazette.gc.ca/rp-pr/p1/2026/2026-05-30/html/notice-avis-fra.html#a1</w:t>
              </w:r>
            </w:hyperlink>
            <w:r w:rsidRPr="002F663C" w:rsidR="00474238">
              <w:rPr>
                <w:rFonts w:eastAsia="Calibri" w:cs="Times New Roman"/>
              </w:rPr>
              <w:t xml:space="preserve"> (French)</w:t>
            </w:r>
          </w:p>
        </w:tc>
      </w:tr>
      <w:tr w14:paraId="076EAEEE" w14:textId="77777777" w:rsidTr="00E9471B">
        <w:tblPrEx>
          <w:tblW w:w="9049" w:type="dxa"/>
          <w:tblLayout w:type="fixed"/>
          <w:tblLook w:val="04A0"/>
        </w:tblPrEx>
        <w:tc>
          <w:tcPr>
            <w:tcW w:w="851" w:type="dxa"/>
          </w:tcPr>
          <w:p w:rsidR="002F663C" w:rsidRPr="00711F9C" w:rsidP="00C14444" w14:paraId="3430B06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AECECA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E4064F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39BFD3A" w14:textId="77777777" w:rsidTr="00E9471B">
        <w:tblPrEx>
          <w:tblW w:w="9049" w:type="dxa"/>
          <w:tblLayout w:type="fixed"/>
          <w:tblLook w:val="04A0"/>
        </w:tblPrEx>
        <w:tc>
          <w:tcPr>
            <w:tcW w:w="851" w:type="dxa"/>
          </w:tcPr>
          <w:p w:rsidR="002F663C" w:rsidRPr="00711F9C" w:rsidP="00C14444" w14:paraId="3C39875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60A459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31C66A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BB760BC" w14:textId="77777777" w:rsidTr="00E9471B">
        <w:tblPrEx>
          <w:tblW w:w="9049" w:type="dxa"/>
          <w:tblLayout w:type="fixed"/>
          <w:tblLook w:val="04A0"/>
        </w:tblPrEx>
        <w:tc>
          <w:tcPr>
            <w:tcW w:w="851" w:type="dxa"/>
          </w:tcPr>
          <w:p w:rsidR="002F663C" w:rsidRPr="00711F9C" w:rsidP="00C14444" w14:paraId="124E4FA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15241E9"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D23E0FE" w14:textId="77777777" w:rsidTr="00E9471B">
        <w:tblPrEx>
          <w:tblW w:w="9049" w:type="dxa"/>
          <w:tblLayout w:type="fixed"/>
          <w:tblLook w:val="04A0"/>
        </w:tblPrEx>
        <w:tc>
          <w:tcPr>
            <w:tcW w:w="851" w:type="dxa"/>
            <w:tcBorders>
              <w:bottom w:val="double" w:sz="4" w:space="0" w:color="auto"/>
            </w:tcBorders>
          </w:tcPr>
          <w:p w:rsidR="002F663C" w:rsidRPr="00711F9C" w:rsidP="00C14444" w14:paraId="3506E50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48C805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47B5F3E" w14:textId="77777777">
      <w:pPr>
        <w:jc w:val="left"/>
        <w:rPr>
          <w:rFonts w:eastAsia="Calibri" w:cs="Times New Roman"/>
          <w:highlight w:val="yellow"/>
        </w:rPr>
      </w:pPr>
    </w:p>
    <w:p w:rsidR="003971FF" w:rsidRPr="007F6EA2" w:rsidP="00B16ACF" w14:paraId="6C01A7C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Notice is hereby given that Innovation, Science and Economic Development Canada (ISED) has published the following document:</w:t>
      </w:r>
    </w:p>
    <w:p w:rsidR="000A6F31" w:rsidRPr="002F663C" w:rsidP="00B16ACF" w14:paraId="168FABAF" w14:textId="77777777">
      <w:pPr>
        <w:spacing w:before="120" w:after="120"/>
        <w:rPr>
          <w:rFonts w:eastAsia="Calibri" w:cs="Times New Roman"/>
          <w:szCs w:val="18"/>
        </w:rPr>
      </w:pPr>
      <w:r w:rsidRPr="002F663C">
        <w:rPr>
          <w:rFonts w:eastAsia="Calibri" w:cs="Times New Roman"/>
          <w:szCs w:val="18"/>
        </w:rPr>
        <w:t>Radio Standards Specification RSS-287, Issue 4, "</w:t>
      </w:r>
      <w:hyperlink r:id="rId7" w:history="1">
        <w:r w:rsidRPr="002F663C">
          <w:rPr>
            <w:rFonts w:eastAsia="Calibri" w:cs="Times New Roman"/>
            <w:i/>
            <w:iCs/>
            <w:color w:val="0000FF"/>
            <w:szCs w:val="18"/>
            <w:u w:val="single"/>
          </w:rPr>
          <w:t>Emergency Position Indicating Radio Beacons (EPIRB), Emergency Locator Transmitters (ELT), Personal Locator Beacons (PLB), and Maritime Survivor Locator Devices (MSLD)</w:t>
        </w:r>
      </w:hyperlink>
      <w:r w:rsidRPr="002F663C">
        <w:rPr>
          <w:rFonts w:eastAsia="Calibri" w:cs="Times New Roman"/>
          <w:szCs w:val="18"/>
        </w:rPr>
        <w:t>" which sets out certification requirements for licence-exempt radio apparatus such as emergency position indicating radio beacons (EPIRBs), which are carried on ships, emergency locator transmitters (ELTs), which are carried on aircraft, personal locator beacons (PLBs), which are for use by persons, and maritime survivor locator devices (MSLDs), which are devices worn on a person while aboard a vessel.</w:t>
      </w:r>
    </w:p>
    <w:p w:rsidR="006C5A96" w:rsidP="006C5A96" w14:paraId="20BA193D" w14:textId="77777777">
      <w:pPr>
        <w:jc w:val="center"/>
        <w:rPr>
          <w:b/>
        </w:rPr>
      </w:pPr>
      <w:r w:rsidRPr="003971FF">
        <w:rPr>
          <w:b/>
        </w:rPr>
        <w:t>__________</w:t>
      </w:r>
    </w:p>
    <w:p w:rsidR="004D4D19" w:rsidP="007F38C2" w14:paraId="1E6709A3" w14:textId="77777777">
      <w:pPr>
        <w:jc w:val="center"/>
        <w:rPr>
          <w:b/>
        </w:rPr>
      </w:pPr>
    </w:p>
    <w:p w:rsidR="00A1565D" w:rsidP="003971FF" w14:paraId="71E968D6" w14:textId="77777777">
      <w:pPr>
        <w:jc w:val="center"/>
        <w:rPr>
          <w:b/>
        </w:rPr>
      </w:pPr>
    </w:p>
    <w:sectPr w:rsidSect="006C5A96">
      <w:headerReference w:type="even" r:id="rId11"/>
      <w:headerReference w:type="default" r:id="rId12"/>
      <w:footerReference w:type="even" r:id="rId13"/>
      <w:footerReference w:type="default" r:id="rId14"/>
      <w:head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E87CBE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6F9B1D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1C57142" w14:textId="77777777">
      <w:r>
        <w:separator/>
      </w:r>
    </w:p>
  </w:footnote>
  <w:footnote w:type="continuationSeparator" w:id="1">
    <w:p w:rsidR="004D3A6A" w:rsidP="00ED54E0" w14:paraId="44CDE0B4" w14:textId="77777777">
      <w:r>
        <w:continuationSeparator/>
      </w:r>
    </w:p>
  </w:footnote>
  <w:footnote w:id="2">
    <w:p w:rsidR="007F6EA2" w14:paraId="1FB0783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A0BD9F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3B5DFAD" w14:textId="77777777">
    <w:pPr>
      <w:pStyle w:val="Header"/>
      <w:pBdr>
        <w:bottom w:val="single" w:sz="4" w:space="1" w:color="auto"/>
      </w:pBdr>
      <w:tabs>
        <w:tab w:val="clear" w:pos="4513"/>
        <w:tab w:val="clear" w:pos="9027"/>
      </w:tabs>
      <w:jc w:val="center"/>
    </w:pPr>
  </w:p>
  <w:p w:rsidR="00DD3DD7" w:rsidRPr="00DD3DD7" w:rsidP="00DD3DD7" w14:paraId="3352CED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AD68DB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3FE4A07" w14:textId="77777777">
    <w:pPr>
      <w:pStyle w:val="Header"/>
      <w:pBdr>
        <w:bottom w:val="single" w:sz="4" w:space="1" w:color="auto"/>
      </w:pBdr>
      <w:tabs>
        <w:tab w:val="clear" w:pos="4513"/>
        <w:tab w:val="clear" w:pos="9027"/>
      </w:tabs>
      <w:jc w:val="center"/>
    </w:pPr>
    <w:bookmarkStart w:id="3" w:name="spsSymbolHeader"/>
    <w:r w:rsidRPr="00DD3DD7">
      <w:t>G/TBT/N/CAN/762/Add.1</w:t>
    </w:r>
    <w:bookmarkEnd w:id="3"/>
  </w:p>
  <w:p w:rsidR="00DD3DD7" w:rsidRPr="00DD3DD7" w:rsidP="00DD3DD7" w14:paraId="2D6AD3D9" w14:textId="77777777">
    <w:pPr>
      <w:pStyle w:val="Header"/>
      <w:pBdr>
        <w:bottom w:val="single" w:sz="4" w:space="1" w:color="auto"/>
      </w:pBdr>
      <w:tabs>
        <w:tab w:val="clear" w:pos="4513"/>
        <w:tab w:val="clear" w:pos="9027"/>
      </w:tabs>
      <w:jc w:val="center"/>
    </w:pPr>
  </w:p>
  <w:p w:rsidR="00DD3DD7" w:rsidRPr="00DD3DD7" w:rsidP="00DD3DD7" w14:paraId="764DF57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7CF851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5A40CD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FA956F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E791193" w14:textId="77777777">
          <w:pPr>
            <w:jc w:val="right"/>
            <w:rPr>
              <w:b/>
              <w:color w:val="FF0000"/>
              <w:szCs w:val="16"/>
            </w:rPr>
          </w:pPr>
          <w:r>
            <w:rPr>
              <w:b/>
              <w:color w:val="FF0000"/>
              <w:szCs w:val="16"/>
            </w:rPr>
            <w:t xml:space="preserve"> </w:t>
          </w:r>
        </w:p>
      </w:tc>
    </w:tr>
    <w:tr w14:paraId="63F1FEF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18C94A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92FA5A1" w14:textId="77777777">
          <w:pPr>
            <w:jc w:val="right"/>
            <w:rPr>
              <w:b/>
              <w:szCs w:val="16"/>
            </w:rPr>
          </w:pPr>
        </w:p>
      </w:tc>
    </w:tr>
    <w:tr w14:paraId="4BA0A51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5CEE54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D3FB52D" w14:textId="77777777">
          <w:pPr>
            <w:jc w:val="right"/>
            <w:rPr>
              <w:rFonts w:eastAsia="Calibri" w:cs="Times New Roman"/>
              <w:b/>
              <w:szCs w:val="16"/>
            </w:rPr>
          </w:pPr>
          <w:bookmarkStart w:id="4" w:name="bmkSymbols"/>
          <w:r w:rsidRPr="002F663C">
            <w:rPr>
              <w:rFonts w:eastAsia="Calibri" w:cs="Times New Roman"/>
              <w:b/>
              <w:szCs w:val="16"/>
            </w:rPr>
            <w:t>G/TBT/N/CAN/762/Add.1</w:t>
          </w:r>
          <w:bookmarkEnd w:id="4"/>
        </w:p>
        <w:p w:rsidR="00C14444" w:rsidRPr="00C14444" w:rsidP="00C14444" w14:paraId="1016895E" w14:textId="77777777">
          <w:pPr>
            <w:jc w:val="center"/>
            <w:rPr>
              <w:szCs w:val="16"/>
            </w:rPr>
          </w:pPr>
        </w:p>
      </w:tc>
    </w:tr>
    <w:tr w14:paraId="2B0B01A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CEABAFF" w14:textId="77777777"/>
      </w:tc>
      <w:tc>
        <w:tcPr>
          <w:tcW w:w="5448" w:type="dxa"/>
          <w:gridSpan w:val="2"/>
          <w:shd w:val="clear" w:color="auto" w:fill="FFFFFF"/>
          <w:tcMar>
            <w:left w:w="108" w:type="dxa"/>
            <w:right w:w="108" w:type="dxa"/>
          </w:tcMar>
          <w:vAlign w:val="center"/>
        </w:tcPr>
        <w:p w:rsidR="00ED54E0" w:rsidRPr="00182B84" w:rsidP="00425DC5" w14:paraId="0414BFB4" w14:textId="77777777">
          <w:pPr>
            <w:jc w:val="right"/>
            <w:rPr>
              <w:szCs w:val="16"/>
            </w:rPr>
          </w:pPr>
          <w:bookmarkStart w:id="5" w:name="bmkDate"/>
          <w:r w:rsidRPr="00182B84">
            <w:rPr>
              <w:szCs w:val="16"/>
            </w:rPr>
            <w:t>3 June 2026</w:t>
          </w:r>
          <w:bookmarkEnd w:id="5"/>
        </w:p>
      </w:tc>
    </w:tr>
    <w:tr w14:paraId="5B20746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04A61E4" w14:textId="77777777">
          <w:pPr>
            <w:jc w:val="left"/>
            <w:rPr>
              <w:b/>
            </w:rPr>
          </w:pPr>
          <w:bookmarkStart w:id="6" w:name="bmkSerial"/>
          <w:r>
            <w:rPr>
              <w:rFonts w:ascii="Verdana" w:eastAsia="Verdana" w:hAnsi="Verdana" w:cs="Verdana"/>
              <w:b w:val="0"/>
              <w:color w:val="FF0000"/>
              <w:sz w:val="18"/>
            </w:rPr>
            <w:t>(26-4079)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09A50F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9BB579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71EBCD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13F054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 French</w:t>
          </w:r>
          <w:bookmarkEnd w:id="7"/>
        </w:p>
      </w:tc>
    </w:tr>
  </w:tbl>
  <w:p w:rsidR="00ED54E0" w:rsidP="00DD3DD7" w14:paraId="131BA5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9932195">
    <w:abstractNumId w:val="9"/>
  </w:num>
  <w:num w:numId="2" w16cid:durableId="888616744">
    <w:abstractNumId w:val="7"/>
  </w:num>
  <w:num w:numId="3" w16cid:durableId="690954697">
    <w:abstractNumId w:val="6"/>
  </w:num>
  <w:num w:numId="4" w16cid:durableId="958726342">
    <w:abstractNumId w:val="5"/>
  </w:num>
  <w:num w:numId="5" w16cid:durableId="198516344">
    <w:abstractNumId w:val="4"/>
  </w:num>
  <w:num w:numId="6" w16cid:durableId="722555770">
    <w:abstractNumId w:val="12"/>
  </w:num>
  <w:num w:numId="7" w16cid:durableId="1761441615">
    <w:abstractNumId w:val="11"/>
  </w:num>
  <w:num w:numId="8" w16cid:durableId="1958096141">
    <w:abstractNumId w:val="10"/>
  </w:num>
  <w:num w:numId="9" w16cid:durableId="307327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549493">
    <w:abstractNumId w:val="13"/>
  </w:num>
  <w:num w:numId="11" w16cid:durableId="1942057709">
    <w:abstractNumId w:val="8"/>
  </w:num>
  <w:num w:numId="12" w16cid:durableId="1541623263">
    <w:abstractNumId w:val="3"/>
  </w:num>
  <w:num w:numId="13" w16cid:durableId="733816216">
    <w:abstractNumId w:val="2"/>
  </w:num>
  <w:num w:numId="14" w16cid:durableId="842547017">
    <w:abstractNumId w:val="1"/>
  </w:num>
  <w:num w:numId="15" w16cid:durableId="494565387">
    <w:abstractNumId w:val="0"/>
  </w:num>
  <w:num w:numId="16" w16cid:durableId="199649383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A6F31"/>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7AC7"/>
    <w:rsid w:val="004244A9"/>
    <w:rsid w:val="00425DC5"/>
    <w:rsid w:val="00467032"/>
    <w:rsid w:val="0046754A"/>
    <w:rsid w:val="00467A46"/>
    <w:rsid w:val="00474238"/>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183B"/>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853B8"/>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6535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gazette.gc.ca/rp-pr/p1/2026/2026-05-30/html/notice-avis-fra.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ised-isde.canada.ca/site/spectrum-management-telecommunications/en/devices-and-equipment/radio-equipment-standards/radio-standards-specifications-rss/rss-287-emergency-position-indicating-radio-beacons-epirb-emergency-locator-transmitters-elt" TargetMode="External" /><Relationship Id="rId8" Type="http://schemas.openxmlformats.org/officeDocument/2006/relationships/hyperlink" Target="https://ised-isde.canada.ca/site/gestion-spectre-telecommunications/fr/dispositifs-materiel/normes-applicables-materiel-radio/cahiers-charges-normes-radioelectriques-cnr/cnr-287-radiobalises-localisation-sinistres-rls-radiobalises-secours-rbs-balises-localisation" TargetMode="External" /><Relationship Id="rId9" Type="http://schemas.openxmlformats.org/officeDocument/2006/relationships/hyperlink" Target="https://gazette.gc.ca/rp-pr/p1/2026/2026-05-30/html/notice-avis-eng.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515F8-1F84-45FC-A5DD-35D28E4E8B81}">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291</Words>
  <Characters>2392</Characters>
  <Application>Microsoft Office Word</Application>
  <DocSecurity>0</DocSecurity>
  <Lines>62</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2026-06-03T07:15:00Z</dcterms:created>
  <dcterms:modified xsi:type="dcterms:W3CDTF">2026-06-03T07:36:00Z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