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EF33CF5" w14:textId="77777777">
      <w:pPr>
        <w:pStyle w:val="Title"/>
      </w:pPr>
      <w:r w:rsidRPr="002F663C">
        <w:t>NOTIFICATION</w:t>
      </w:r>
    </w:p>
    <w:p w:rsidR="002F663C" w:rsidRPr="002F663C" w:rsidP="00DD3DD7" w14:paraId="64766755" w14:textId="77777777">
      <w:pPr>
        <w:pStyle w:val="Title3"/>
      </w:pPr>
      <w:r w:rsidRPr="002F663C">
        <w:t>Addendum</w:t>
      </w:r>
    </w:p>
    <w:p w:rsidR="002F663C" w:rsidP="001E2E4A" w14:paraId="2D670A09"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rsidR="001E2E4A" w:rsidRPr="002F663C" w:rsidP="001E2E4A" w14:paraId="64F8D329" w14:textId="77777777">
      <w:pPr>
        <w:rPr>
          <w:rFonts w:eastAsia="Calibri" w:cs="Times New Roman"/>
        </w:rPr>
      </w:pPr>
    </w:p>
    <w:p w:rsidR="002F663C" w:rsidRPr="002F663C" w:rsidP="002F663C" w14:paraId="38C9A835" w14:textId="77777777">
      <w:pPr>
        <w:jc w:val="center"/>
        <w:rPr>
          <w:rFonts w:eastAsia="Calibri" w:cs="Times New Roman"/>
          <w:b/>
        </w:rPr>
      </w:pPr>
      <w:r w:rsidRPr="002F663C">
        <w:rPr>
          <w:rFonts w:eastAsia="Calibri" w:cs="Times New Roman"/>
          <w:b/>
        </w:rPr>
        <w:t>_______________</w:t>
      </w:r>
    </w:p>
    <w:p w:rsidR="002F663C" w:rsidP="002F663C" w14:paraId="2B46CAB4" w14:textId="77777777">
      <w:pPr>
        <w:rPr>
          <w:rFonts w:eastAsia="Calibri" w:cs="Times New Roman"/>
        </w:rPr>
      </w:pPr>
    </w:p>
    <w:p w:rsidR="00C14444" w:rsidRPr="002F663C" w:rsidP="002F663C" w14:paraId="55DB1FE0" w14:textId="77777777">
      <w:pPr>
        <w:rPr>
          <w:rFonts w:eastAsia="Calibri" w:cs="Times New Roman"/>
        </w:rPr>
      </w:pPr>
    </w:p>
    <w:p w:rsidR="002F663C" w:rsidRPr="002F663C" w:rsidP="002F663C" w14:paraId="5262AEF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Draft Order of the Ministry of Economy, Environment and Agriculture of Ukraine "On Amendments to the Order of the Ministry of Agrarian Policy and Food of Ukraine No. 391 of 14 February 2024" (concerning the Requirements for fruit jams, jellies, marmalades and sweetened chestnut purée).</w:t>
      </w:r>
    </w:p>
    <w:p w:rsidR="002F663C" w:rsidRPr="002F663C" w:rsidP="002F663C" w14:paraId="2EDF045C"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685BCB3"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CB713F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A653D2A" w14:textId="77777777" w:rsidTr="00E9471B">
        <w:tblPrEx>
          <w:tblW w:w="9049" w:type="dxa"/>
          <w:tblLayout w:type="fixed"/>
          <w:tblLook w:val="04A0"/>
        </w:tblPrEx>
        <w:tc>
          <w:tcPr>
            <w:tcW w:w="851" w:type="dxa"/>
          </w:tcPr>
          <w:p w:rsidR="002F663C" w:rsidRPr="00711F9C" w:rsidP="00C14444" w14:paraId="63A5144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F083EFD"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AF10A49" w14:textId="77777777" w:rsidTr="00E9471B">
        <w:tblPrEx>
          <w:tblW w:w="9049" w:type="dxa"/>
          <w:tblLayout w:type="fixed"/>
          <w:tblLook w:val="04A0"/>
        </w:tblPrEx>
        <w:tc>
          <w:tcPr>
            <w:tcW w:w="851" w:type="dxa"/>
          </w:tcPr>
          <w:p w:rsidR="002F663C" w:rsidRPr="00711F9C" w:rsidP="00C14444" w14:paraId="68E8322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ED8B6FE"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27 March 2026</w:t>
            </w:r>
          </w:p>
        </w:tc>
      </w:tr>
      <w:tr w14:paraId="06C5220D" w14:textId="77777777" w:rsidTr="00E9471B">
        <w:tblPrEx>
          <w:tblW w:w="9049" w:type="dxa"/>
          <w:tblLayout w:type="fixed"/>
          <w:tblLook w:val="04A0"/>
        </w:tblPrEx>
        <w:tc>
          <w:tcPr>
            <w:tcW w:w="851" w:type="dxa"/>
          </w:tcPr>
          <w:p w:rsidR="002F663C" w:rsidRPr="00711F9C" w:rsidP="00C14444" w14:paraId="1C246E7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CAE5379"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26 May 2026</w:t>
            </w:r>
          </w:p>
        </w:tc>
      </w:tr>
      <w:tr w14:paraId="185F278F" w14:textId="77777777" w:rsidTr="00E9471B">
        <w:tblPrEx>
          <w:tblW w:w="9049" w:type="dxa"/>
          <w:tblLayout w:type="fixed"/>
          <w:tblLook w:val="04A0"/>
        </w:tblPrEx>
        <w:tc>
          <w:tcPr>
            <w:tcW w:w="851" w:type="dxa"/>
          </w:tcPr>
          <w:p w:rsidR="002F663C" w:rsidRPr="00711F9C" w:rsidP="00C14444" w14:paraId="53B7FF1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4C15823"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26 November 2026</w:t>
            </w:r>
          </w:p>
        </w:tc>
      </w:tr>
      <w:tr w14:paraId="5EACCCBE" w14:textId="77777777" w:rsidTr="00E9471B">
        <w:tblPrEx>
          <w:tblW w:w="9049" w:type="dxa"/>
          <w:tblLayout w:type="fixed"/>
          <w:tblLook w:val="04A0"/>
        </w:tblPrEx>
        <w:tc>
          <w:tcPr>
            <w:tcW w:w="851" w:type="dxa"/>
          </w:tcPr>
          <w:p w:rsidR="002F663C" w:rsidRPr="00711F9C" w:rsidP="00C14444" w14:paraId="157D618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06145ECE"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5685AC9F" w14:textId="77777777">
            <w:pPr>
              <w:spacing w:before="120" w:after="120"/>
              <w:rPr>
                <w:rFonts w:eastAsia="Calibri" w:cs="Times New Roman"/>
              </w:rPr>
            </w:pPr>
            <w:hyperlink r:id="rId7" w:anchor="Text" w:tgtFrame="_blank" w:history="1">
              <w:r w:rsidRPr="002F663C">
                <w:rPr>
                  <w:rFonts w:eastAsia="Calibri" w:cs="Times New Roman"/>
                  <w:color w:val="0000FF"/>
                  <w:u w:val="single"/>
                </w:rPr>
                <w:t>https://zakon.rada.gov.ua/laws/show/z0644-26#Text</w:t>
              </w:r>
            </w:hyperlink>
          </w:p>
          <w:p w:rsidR="002F663C" w:rsidRPr="002F663C" w:rsidP="00EB7B40" w14:paraId="613C3AE8"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https://members.wto.org/crnattachments/2026/TBT/UKR/final_measure/26_02848_00_x.pdf</w:t>
              </w:r>
            </w:hyperlink>
          </w:p>
        </w:tc>
      </w:tr>
      <w:tr w14:paraId="458DEFF6" w14:textId="77777777" w:rsidTr="00E9471B">
        <w:tblPrEx>
          <w:tblW w:w="9049" w:type="dxa"/>
          <w:tblLayout w:type="fixed"/>
          <w:tblLook w:val="04A0"/>
        </w:tblPrEx>
        <w:tc>
          <w:tcPr>
            <w:tcW w:w="851" w:type="dxa"/>
          </w:tcPr>
          <w:p w:rsidR="002F663C" w:rsidRPr="00711F9C" w:rsidP="00C14444" w14:paraId="2637758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8A4BA7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29191AA"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3A87691" w14:textId="77777777" w:rsidTr="00E9471B">
        <w:tblPrEx>
          <w:tblW w:w="9049" w:type="dxa"/>
          <w:tblLayout w:type="fixed"/>
          <w:tblLook w:val="04A0"/>
        </w:tblPrEx>
        <w:tc>
          <w:tcPr>
            <w:tcW w:w="851" w:type="dxa"/>
          </w:tcPr>
          <w:p w:rsidR="002F663C" w:rsidRPr="00711F9C" w:rsidP="00C14444" w14:paraId="713B9BF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6DB2647"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05839A6"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9DB2753" w14:textId="77777777" w:rsidTr="00E9471B">
        <w:tblPrEx>
          <w:tblW w:w="9049" w:type="dxa"/>
          <w:tblLayout w:type="fixed"/>
          <w:tblLook w:val="04A0"/>
        </w:tblPrEx>
        <w:tc>
          <w:tcPr>
            <w:tcW w:w="851" w:type="dxa"/>
          </w:tcPr>
          <w:p w:rsidR="002F663C" w:rsidRPr="00711F9C" w:rsidP="00C14444" w14:paraId="70D9437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9FDD4D7"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C3E281C" w14:textId="77777777" w:rsidTr="00E9471B">
        <w:tblPrEx>
          <w:tblW w:w="9049" w:type="dxa"/>
          <w:tblLayout w:type="fixed"/>
          <w:tblLook w:val="04A0"/>
        </w:tblPrEx>
        <w:tc>
          <w:tcPr>
            <w:tcW w:w="851" w:type="dxa"/>
            <w:tcBorders>
              <w:bottom w:val="double" w:sz="4" w:space="0" w:color="auto"/>
            </w:tcBorders>
          </w:tcPr>
          <w:p w:rsidR="002F663C" w:rsidRPr="00711F9C" w:rsidP="00C14444" w14:paraId="6780989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B6A68AA"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79598A9" w14:textId="77777777">
      <w:pPr>
        <w:jc w:val="left"/>
        <w:rPr>
          <w:rFonts w:eastAsia="Calibri" w:cs="Times New Roman"/>
          <w:highlight w:val="yellow"/>
        </w:rPr>
      </w:pPr>
    </w:p>
    <w:p w:rsidR="003971FF" w:rsidRPr="007F6EA2" w:rsidP="00B16ACF" w14:paraId="110E40BF"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Ukraine notifies the adoption of the Order of the Ministry of Economy, Environment and Agriculture of Ukraine No. 4440 "On Amendments to the Order of the Ministry of Agrarian Policy and Food of Ukraine No. 391 of 14 February 2024" of 27 March 2026.</w:t>
      </w:r>
    </w:p>
    <w:p w:rsidR="003218A8" w:rsidRPr="002F663C" w:rsidP="00B16ACF" w14:paraId="6AD69F73" w14:textId="77777777">
      <w:pPr>
        <w:spacing w:before="120" w:after="120"/>
        <w:rPr>
          <w:rFonts w:eastAsia="Calibri" w:cs="Times New Roman"/>
          <w:szCs w:val="18"/>
        </w:rPr>
      </w:pPr>
      <w:r w:rsidRPr="002F663C">
        <w:rPr>
          <w:rFonts w:eastAsia="Calibri" w:cs="Times New Roman"/>
          <w:szCs w:val="18"/>
        </w:rPr>
        <w:t>The Order was registered in the Ministry of Justice of Ukraine on 8 May 2026 and officially published on 26 May 2026.</w:t>
      </w:r>
    </w:p>
    <w:p w:rsidR="003218A8" w:rsidRPr="002F663C" w:rsidP="00B16ACF" w14:paraId="46AFE43B" w14:textId="77777777">
      <w:pPr>
        <w:spacing w:before="120" w:after="120"/>
        <w:rPr>
          <w:rFonts w:eastAsia="Calibri" w:cs="Times New Roman"/>
          <w:szCs w:val="18"/>
        </w:rPr>
      </w:pPr>
      <w:r w:rsidRPr="002F663C">
        <w:rPr>
          <w:rFonts w:eastAsia="Calibri" w:cs="Times New Roman"/>
          <w:szCs w:val="18"/>
        </w:rPr>
        <w:t>The Order will enter into force on 26 November 2026.</w:t>
      </w:r>
    </w:p>
    <w:p w:rsidR="00A1565D" w:rsidP="003971FF" w14:paraId="64D3832C" w14:textId="77777777">
      <w:pPr>
        <w:jc w:val="center"/>
        <w:rPr>
          <w:b/>
        </w:rPr>
      </w:pPr>
      <w:r w:rsidRPr="003971FF">
        <w:rPr>
          <w:b/>
        </w:rPr>
        <w:t>__________</w:t>
      </w: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2B283BB"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310F82C"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6D349E5" w14:textId="77777777">
      <w:r>
        <w:separator/>
      </w:r>
    </w:p>
  </w:footnote>
  <w:footnote w:type="continuationSeparator" w:id="1">
    <w:p w:rsidR="004D3A6A" w:rsidP="00ED54E0" w14:paraId="2DCBB884" w14:textId="77777777">
      <w:r>
        <w:continuationSeparator/>
      </w:r>
    </w:p>
  </w:footnote>
  <w:footnote w:id="2">
    <w:p w:rsidR="007F6EA2" w14:paraId="471DB1EC"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26B6478"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7CFA2B27" w14:textId="77777777">
    <w:pPr>
      <w:pStyle w:val="Header"/>
      <w:pBdr>
        <w:bottom w:val="single" w:sz="4" w:space="1" w:color="auto"/>
      </w:pBdr>
      <w:tabs>
        <w:tab w:val="clear" w:pos="4513"/>
        <w:tab w:val="clear" w:pos="9027"/>
      </w:tabs>
      <w:jc w:val="center"/>
    </w:pPr>
  </w:p>
  <w:p w:rsidR="00DD3DD7" w:rsidRPr="00DD3DD7" w:rsidP="00DD3DD7" w14:paraId="2456760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3FA8B9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3558EB3" w14:textId="77777777">
    <w:pPr>
      <w:pStyle w:val="Header"/>
      <w:pBdr>
        <w:bottom w:val="single" w:sz="4" w:space="1" w:color="auto"/>
      </w:pBdr>
      <w:tabs>
        <w:tab w:val="clear" w:pos="4513"/>
        <w:tab w:val="clear" w:pos="9027"/>
      </w:tabs>
      <w:jc w:val="center"/>
    </w:pPr>
    <w:bookmarkStart w:id="3" w:name="spsSymbolHeader"/>
    <w:r w:rsidRPr="00DD3DD7">
      <w:t>G/TBT/N/UKR/371/Add.1</w:t>
    </w:r>
    <w:bookmarkEnd w:id="3"/>
  </w:p>
  <w:p w:rsidR="00DD3DD7" w:rsidRPr="00DD3DD7" w:rsidP="00DD3DD7" w14:paraId="245027D2" w14:textId="77777777">
    <w:pPr>
      <w:pStyle w:val="Header"/>
      <w:pBdr>
        <w:bottom w:val="single" w:sz="4" w:space="1" w:color="auto"/>
      </w:pBdr>
      <w:tabs>
        <w:tab w:val="clear" w:pos="4513"/>
        <w:tab w:val="clear" w:pos="9027"/>
      </w:tabs>
      <w:jc w:val="center"/>
    </w:pPr>
  </w:p>
  <w:p w:rsidR="00DD3DD7" w:rsidRPr="00DD3DD7" w:rsidP="00DD3DD7" w14:paraId="32145F0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528DA0A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2E166F9"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31E1507"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4198A74" w14:textId="77777777">
          <w:pPr>
            <w:jc w:val="right"/>
            <w:rPr>
              <w:b/>
              <w:color w:val="FF0000"/>
              <w:szCs w:val="16"/>
            </w:rPr>
          </w:pPr>
          <w:r>
            <w:rPr>
              <w:b/>
              <w:color w:val="FF0000"/>
              <w:szCs w:val="16"/>
            </w:rPr>
            <w:t xml:space="preserve"> </w:t>
          </w:r>
        </w:p>
      </w:tc>
    </w:tr>
    <w:tr w14:paraId="79ED2BDF"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C382869"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17328B3" w14:textId="77777777">
          <w:pPr>
            <w:jc w:val="right"/>
            <w:rPr>
              <w:b/>
              <w:szCs w:val="16"/>
            </w:rPr>
          </w:pPr>
        </w:p>
      </w:tc>
    </w:tr>
    <w:tr w14:paraId="3729A97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AB909D8"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7BB5273" w14:textId="77777777">
          <w:pPr>
            <w:jc w:val="right"/>
            <w:rPr>
              <w:rFonts w:eastAsia="Calibri" w:cs="Times New Roman"/>
              <w:b/>
              <w:szCs w:val="16"/>
            </w:rPr>
          </w:pPr>
          <w:bookmarkStart w:id="4" w:name="bmkSymbols"/>
          <w:r w:rsidRPr="002F663C">
            <w:rPr>
              <w:rFonts w:eastAsia="Calibri" w:cs="Times New Roman"/>
              <w:b/>
              <w:szCs w:val="16"/>
            </w:rPr>
            <w:t>G/TBT/N/UKR/371/Add.1</w:t>
          </w:r>
          <w:bookmarkEnd w:id="4"/>
        </w:p>
        <w:p w:rsidR="00C14444" w:rsidRPr="00C14444" w:rsidP="00C14444" w14:paraId="7856DB58" w14:textId="77777777">
          <w:pPr>
            <w:jc w:val="center"/>
            <w:rPr>
              <w:szCs w:val="16"/>
            </w:rPr>
          </w:pPr>
        </w:p>
      </w:tc>
    </w:tr>
    <w:tr w14:paraId="5A6FE68C"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456323C" w14:textId="77777777"/>
      </w:tc>
      <w:tc>
        <w:tcPr>
          <w:tcW w:w="5448" w:type="dxa"/>
          <w:gridSpan w:val="2"/>
          <w:shd w:val="clear" w:color="auto" w:fill="FFFFFF"/>
          <w:tcMar>
            <w:left w:w="108" w:type="dxa"/>
            <w:right w:w="108" w:type="dxa"/>
          </w:tcMar>
          <w:vAlign w:val="center"/>
        </w:tcPr>
        <w:p w:rsidR="00ED54E0" w:rsidRPr="00182B84" w:rsidP="00425DC5" w14:paraId="09D20E01" w14:textId="77777777">
          <w:pPr>
            <w:jc w:val="right"/>
            <w:rPr>
              <w:szCs w:val="16"/>
            </w:rPr>
          </w:pPr>
          <w:bookmarkStart w:id="5" w:name="bmkDate"/>
          <w:r w:rsidRPr="00182B84">
            <w:rPr>
              <w:szCs w:val="16"/>
            </w:rPr>
            <w:t>1 June 2026</w:t>
          </w:r>
          <w:bookmarkEnd w:id="5"/>
        </w:p>
      </w:tc>
    </w:tr>
    <w:tr w14:paraId="36FB09A8"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1EC6CD1" w14:textId="77777777">
          <w:pPr>
            <w:jc w:val="left"/>
            <w:rPr>
              <w:b/>
            </w:rPr>
          </w:pPr>
          <w:bookmarkStart w:id="6" w:name="bmkSerial"/>
          <w:r>
            <w:rPr>
              <w:rFonts w:ascii="Verdana" w:eastAsia="Verdana" w:hAnsi="Verdana" w:cs="Verdana"/>
              <w:b w:val="0"/>
              <w:color w:val="FF0000"/>
              <w:sz w:val="18"/>
            </w:rPr>
            <w:t>(26-4019)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6174D3E"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44461117"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7AE4C78"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4B87AA6"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F0A709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9966163">
    <w:abstractNumId w:val="9"/>
  </w:num>
  <w:num w:numId="2" w16cid:durableId="1654721784">
    <w:abstractNumId w:val="7"/>
  </w:num>
  <w:num w:numId="3" w16cid:durableId="1883399780">
    <w:abstractNumId w:val="6"/>
  </w:num>
  <w:num w:numId="4" w16cid:durableId="574437994">
    <w:abstractNumId w:val="5"/>
  </w:num>
  <w:num w:numId="5" w16cid:durableId="859392251">
    <w:abstractNumId w:val="4"/>
  </w:num>
  <w:num w:numId="6" w16cid:durableId="1253323496">
    <w:abstractNumId w:val="12"/>
  </w:num>
  <w:num w:numId="7" w16cid:durableId="1018000681">
    <w:abstractNumId w:val="11"/>
  </w:num>
  <w:num w:numId="8" w16cid:durableId="2080323843">
    <w:abstractNumId w:val="10"/>
  </w:num>
  <w:num w:numId="9" w16cid:durableId="3469535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3901724">
    <w:abstractNumId w:val="13"/>
  </w:num>
  <w:num w:numId="11" w16cid:durableId="233972565">
    <w:abstractNumId w:val="8"/>
  </w:num>
  <w:num w:numId="12" w16cid:durableId="610016211">
    <w:abstractNumId w:val="3"/>
  </w:num>
  <w:num w:numId="13" w16cid:durableId="264190316">
    <w:abstractNumId w:val="2"/>
  </w:num>
  <w:num w:numId="14" w16cid:durableId="1165167357">
    <w:abstractNumId w:val="1"/>
  </w:num>
  <w:num w:numId="15" w16cid:durableId="1951353291">
    <w:abstractNumId w:val="0"/>
  </w:num>
  <w:num w:numId="16" w16cid:durableId="57490137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B407D"/>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18A8"/>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B47BB"/>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1BAA"/>
    <w:rsid w:val="00AD3047"/>
    <w:rsid w:val="00AD4C72"/>
    <w:rsid w:val="00AD55DF"/>
    <w:rsid w:val="00AE2AEE"/>
    <w:rsid w:val="00AE568A"/>
    <w:rsid w:val="00B00276"/>
    <w:rsid w:val="00B053E7"/>
    <w:rsid w:val="00B06F3B"/>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191B"/>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34C7"/>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F2AC97D"/>
  <w15:docId w15:val="{A316833C-F02D-42CC-BA7F-C4972DA5C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zakon.rada.gov.ua/laws/show/z0644-26" TargetMode="External" /><Relationship Id="rId8" Type="http://schemas.openxmlformats.org/officeDocument/2006/relationships/hyperlink" Target="https://members.wto.org/crnattachments/2026/TBT/UKR/final_measure/26_02848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F1CAA-4DB3-4313-9FBD-9CFC6873EA8E}">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2026-06-01T11:27:00Z</dcterms:created>
  <dcterms:modified xsi:type="dcterms:W3CDTF">2026-06-01T11:31:00Z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