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172F3E2E" w14:textId="77777777">
      <w:pPr>
        <w:pStyle w:val="Title"/>
        <w:rPr>
          <w:caps w:val="0"/>
          <w:kern w:val="0"/>
        </w:rPr>
      </w:pPr>
      <w:r w:rsidRPr="002F6A28">
        <w:rPr>
          <w:caps w:val="0"/>
          <w:kern w:val="0"/>
        </w:rPr>
        <w:t>NOTIFICATION</w:t>
      </w:r>
    </w:p>
    <w:p w:rsidR="009239F7" w:rsidRPr="002F6A28" w:rsidP="002F6A28" w14:paraId="0A71204A" w14:textId="77777777">
      <w:pPr>
        <w:jc w:val="center"/>
      </w:pPr>
      <w:r w:rsidRPr="002F6A28">
        <w:t>The following notification is being circulated in accordance with Article 10.6</w:t>
      </w:r>
    </w:p>
    <w:p w:rsidR="009239F7" w:rsidRPr="002F6A28" w:rsidP="002F6A28" w14:paraId="30F0657D"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3A0F78D3" w14:textId="77777777" w:rsidTr="00DB13FE">
        <w:tblPrEx>
          <w:tblW w:w="5000" w:type="pct"/>
          <w:tblLayout w:type="fixed"/>
          <w:tblLook w:val="0000"/>
        </w:tblPrEx>
        <w:tc>
          <w:tcPr>
            <w:tcW w:w="607" w:type="dxa"/>
            <w:tcBorders>
              <w:top w:val="double" w:sz="4" w:space="0" w:color="auto"/>
            </w:tcBorders>
          </w:tcPr>
          <w:p w:rsidR="00F85C99" w:rsidRPr="002F6A28" w:rsidP="002F6A28" w14:paraId="11724581" w14:textId="77777777">
            <w:pPr>
              <w:spacing w:before="120" w:after="120"/>
              <w:jc w:val="left"/>
            </w:pPr>
            <w:r w:rsidRPr="002F6A28">
              <w:rPr>
                <w:b/>
              </w:rPr>
              <w:t>1.</w:t>
            </w:r>
          </w:p>
        </w:tc>
        <w:tc>
          <w:tcPr>
            <w:tcW w:w="8373" w:type="dxa"/>
            <w:tcBorders>
              <w:top w:val="double" w:sz="4" w:space="0" w:color="auto"/>
            </w:tcBorders>
          </w:tcPr>
          <w:p w:rsidR="00F85C99" w:rsidRPr="002F6A28" w:rsidP="00C805B6" w14:paraId="67E11837" w14:textId="77777777">
            <w:pPr>
              <w:spacing w:before="120" w:after="120"/>
            </w:pPr>
            <w:r w:rsidRPr="002F6A28">
              <w:rPr>
                <w:b/>
              </w:rPr>
              <w:t>Notifying Member:</w:t>
            </w:r>
            <w:r w:rsidRPr="00C92678" w:rsidR="00EE3A11">
              <w:t xml:space="preserve"> </w:t>
            </w:r>
            <w:r w:rsidRPr="00C92678" w:rsidR="00EE3A11">
              <w:rPr>
                <w:u w:val="single"/>
              </w:rPr>
              <w:t>VIET NAM</w:t>
            </w:r>
          </w:p>
          <w:p w:rsidR="00F85C99" w:rsidRPr="002F6A28" w:rsidP="002F6A28" w14:paraId="416AD238"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011E4E73" w14:textId="77777777" w:rsidTr="00DB13FE">
        <w:tblPrEx>
          <w:tblW w:w="5000" w:type="pct"/>
          <w:tblLayout w:type="fixed"/>
          <w:tblLook w:val="0000"/>
        </w:tblPrEx>
        <w:tc>
          <w:tcPr>
            <w:tcW w:w="607" w:type="dxa"/>
          </w:tcPr>
          <w:p w:rsidR="00F85C99" w:rsidRPr="002F6A28" w:rsidP="002F6A28" w14:paraId="7E9AFF41" w14:textId="77777777">
            <w:pPr>
              <w:spacing w:before="120" w:after="120"/>
              <w:jc w:val="left"/>
            </w:pPr>
            <w:r w:rsidRPr="002F6A28">
              <w:rPr>
                <w:b/>
              </w:rPr>
              <w:t>2.</w:t>
            </w:r>
          </w:p>
        </w:tc>
        <w:tc>
          <w:tcPr>
            <w:tcW w:w="8373" w:type="dxa"/>
          </w:tcPr>
          <w:p w:rsidR="00F85C99" w:rsidRPr="002F6A28" w:rsidP="000C3B6C" w14:paraId="1B3F6131" w14:textId="77777777">
            <w:pPr>
              <w:spacing w:before="120" w:after="120"/>
            </w:pPr>
            <w:r w:rsidRPr="002F6A28">
              <w:rPr>
                <w:b/>
              </w:rPr>
              <w:t>Agency responsible:</w:t>
            </w:r>
            <w:r w:rsidRPr="00C379C8" w:rsidR="00EE3A11">
              <w:t xml:space="preserve"> </w:t>
            </w:r>
          </w:p>
          <w:p w:rsidR="00EE3A11" w:rsidRPr="00C379C8" w:rsidP="000C3B6C" w14:paraId="698062F3" w14:textId="77777777">
            <w:r w:rsidRPr="00C379C8">
              <w:t>Department of Employment.</w:t>
            </w:r>
          </w:p>
          <w:p w:rsidR="00EE3A11" w:rsidRPr="00C379C8" w:rsidP="000C3B6C" w14:paraId="7D60EF6C" w14:textId="77777777">
            <w:r w:rsidRPr="00C379C8">
              <w:t>No 2, Dinh Le street, Hoan Kiem, Hanoi, Vietnam</w:t>
            </w:r>
          </w:p>
          <w:p w:rsidR="00EE3A11" w:rsidRPr="00C379C8" w:rsidP="000C3B6C" w14:paraId="0ACDF8B3" w14:textId="77777777">
            <w:r w:rsidRPr="00C379C8">
              <w:t>Tel.: 0915641569</w:t>
            </w:r>
          </w:p>
          <w:p w:rsidR="00EE3A11" w:rsidRPr="00C379C8" w:rsidP="000C3B6C" w14:paraId="1ACAA540" w14:textId="77777777">
            <w:r w:rsidRPr="00C379C8">
              <w:t>Fax:</w:t>
            </w:r>
          </w:p>
          <w:p w:rsidR="00EE3A11" w:rsidRPr="00C379C8" w:rsidP="000C3B6C" w14:paraId="6B3240E5" w14:textId="77777777">
            <w:r w:rsidRPr="00C379C8">
              <w:t xml:space="preserve">Email: </w:t>
            </w:r>
            <w:hyperlink r:id="rId6" w:history="1">
              <w:r w:rsidRPr="00C379C8">
                <w:rPr>
                  <w:color w:val="0000FF"/>
                  <w:u w:val="single"/>
                </w:rPr>
                <w:t>nhudv@moha.gov.vn</w:t>
              </w:r>
            </w:hyperlink>
          </w:p>
          <w:p w:rsidR="00EE3A11" w:rsidRPr="00C379C8" w:rsidP="000C3B6C" w14:paraId="01F07753" w14:textId="77777777">
            <w:pPr>
              <w:spacing w:after="120"/>
            </w:pPr>
            <w:r w:rsidRPr="00C379C8">
              <w:t>Website:</w:t>
            </w:r>
            <w:hyperlink r:id="rId7" w:tgtFrame="_blank" w:history="1">
              <w:r w:rsidRPr="00C379C8">
                <w:rPr>
                  <w:color w:val="0000FF"/>
                  <w:u w:val="single"/>
                </w:rPr>
                <w:t>http://www.moha.gov.vn</w:t>
              </w:r>
            </w:hyperlink>
          </w:p>
        </w:tc>
      </w:tr>
      <w:tr w14:paraId="5B746FC2" w14:textId="77777777" w:rsidTr="00DB13FE">
        <w:tblPrEx>
          <w:tblW w:w="5000" w:type="pct"/>
          <w:tblLayout w:type="fixed"/>
          <w:tblLook w:val="0000"/>
        </w:tblPrEx>
        <w:tc>
          <w:tcPr>
            <w:tcW w:w="607" w:type="dxa"/>
          </w:tcPr>
          <w:p w:rsidR="00F85C99" w:rsidRPr="002F6A28" w:rsidP="002F6A28" w14:paraId="02B4341A" w14:textId="77777777">
            <w:pPr>
              <w:spacing w:before="120" w:after="120"/>
              <w:jc w:val="left"/>
              <w:rPr>
                <w:b/>
              </w:rPr>
            </w:pPr>
            <w:r w:rsidRPr="002F6A28">
              <w:rPr>
                <w:b/>
              </w:rPr>
              <w:t>3.</w:t>
            </w:r>
          </w:p>
        </w:tc>
        <w:tc>
          <w:tcPr>
            <w:tcW w:w="8373" w:type="dxa"/>
          </w:tcPr>
          <w:p w:rsidR="00F85C99" w:rsidRPr="0058336F" w:rsidP="002F6A28" w14:paraId="563F74E6" w14:textId="77777777">
            <w:pPr>
              <w:spacing w:before="120" w:after="120"/>
            </w:pPr>
            <w:r w:rsidRPr="002F6A28">
              <w:rPr>
                <w:b/>
              </w:rPr>
              <w:t>Notified under Article 2.9.2 [X], 2.10.1 [ ], 5.6.2 [X],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14A84F89" w14:textId="77777777" w:rsidTr="00DB13FE">
        <w:tblPrEx>
          <w:tblW w:w="5000" w:type="pct"/>
          <w:tblLayout w:type="fixed"/>
          <w:tblLook w:val="0000"/>
        </w:tblPrEx>
        <w:tc>
          <w:tcPr>
            <w:tcW w:w="607" w:type="dxa"/>
          </w:tcPr>
          <w:p w:rsidR="00F85C99" w:rsidRPr="002F6A28" w:rsidP="002F6A28" w14:paraId="1CF03E1F" w14:textId="77777777">
            <w:pPr>
              <w:spacing w:before="120" w:after="120"/>
              <w:jc w:val="left"/>
            </w:pPr>
            <w:r w:rsidRPr="002F6A28">
              <w:rPr>
                <w:b/>
              </w:rPr>
              <w:t>4.</w:t>
            </w:r>
          </w:p>
        </w:tc>
        <w:tc>
          <w:tcPr>
            <w:tcW w:w="8373" w:type="dxa"/>
          </w:tcPr>
          <w:p w:rsidR="00F85C99" w:rsidRPr="002F6A28" w:rsidP="002F6A28" w14:paraId="478BDA2B"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 Industrial safety helmets</w:t>
            </w:r>
          </w:p>
          <w:p w:rsidR="00EE3A11" w:rsidRPr="00C379C8" w:rsidP="002F6A28" w14:paraId="5B3D7238" w14:textId="77777777">
            <w:pPr>
              <w:spacing w:before="120" w:after="120"/>
            </w:pPr>
            <w:r w:rsidRPr="00C379C8">
              <w:t>- Eye and face protection equipment for workers: Welding goggles and welding shields providing protection from flying objects and ultraviolet radiation</w:t>
            </w:r>
          </w:p>
          <w:p w:rsidR="00EE3A11" w:rsidRPr="00C379C8" w:rsidP="002F6A28" w14:paraId="5F53BCF0" w14:textId="77777777">
            <w:pPr>
              <w:spacing w:before="120" w:after="120"/>
            </w:pPr>
            <w:r w:rsidRPr="00C379C8">
              <w:t>- Respiratory protective equipment for workers (excluding medical masks): Respirator masks for particle filtering; Filters for use in masks and half-face respirators;</w:t>
            </w:r>
          </w:p>
          <w:p w:rsidR="00EE3A11" w:rsidRPr="00C379C8" w:rsidP="002F6A28" w14:paraId="2A8420ED" w14:textId="77777777">
            <w:pPr>
              <w:spacing w:before="120" w:after="120"/>
            </w:pPr>
            <w:r w:rsidRPr="00C379C8">
              <w:t>- Hand and arm protective equipment for workers: Insulating gloves (excluding medical gloves, medical examination gloves)</w:t>
            </w:r>
          </w:p>
          <w:p w:rsidR="00EE3A11" w:rsidRPr="00C379C8" w:rsidP="002F6A28" w14:paraId="29EFE07E" w14:textId="77777777">
            <w:pPr>
              <w:spacing w:before="120" w:after="120"/>
            </w:pPr>
            <w:r w:rsidRPr="00C379C8">
              <w:t>- Foot and leg protective equipment for workers: Safety shoes; insulating boots</w:t>
            </w:r>
          </w:p>
          <w:p w:rsidR="00EE3A11" w:rsidRPr="00C379C8" w:rsidP="002F6A28" w14:paraId="728404AF" w14:textId="77777777">
            <w:pPr>
              <w:spacing w:before="120" w:after="120"/>
            </w:pPr>
            <w:r w:rsidRPr="00C379C8">
              <w:t>- Safety belts and personal fall-arrest systems for workers (excluding lifelines for emergency escape used in fire prevention and fighting activities).</w:t>
            </w:r>
          </w:p>
          <w:p w:rsidR="00EE3A11" w:rsidRPr="00C379C8" w:rsidP="002F6A28" w14:paraId="4DB48F48" w14:textId="77777777">
            <w:pPr>
              <w:spacing w:before="120" w:after="120"/>
            </w:pPr>
            <w:r w:rsidRPr="00C379C8">
              <w:t>- Clothing to protect against heat and flame for worker</w:t>
            </w:r>
          </w:p>
          <w:p w:rsidR="00EE3A11" w:rsidRPr="00C379C8" w:rsidP="002F6A28" w14:paraId="22E9919A" w14:textId="77777777">
            <w:pPr>
              <w:spacing w:before="120" w:after="120"/>
            </w:pPr>
            <w:r w:rsidRPr="00C379C8">
              <w:t>- Lifts and their safety components, including: Doorlocks and cabin door locks; Safety gear; Lift machine braking system; Overspeed governor; Shock absorbers; Shut-off valves/check valves of hydraulic lifts</w:t>
            </w:r>
          </w:p>
          <w:p w:rsidR="00EE3A11" w:rsidRPr="00C379C8" w:rsidP="002F6A28" w14:paraId="75838F9E" w14:textId="77777777">
            <w:pPr>
              <w:spacing w:before="120" w:after="120"/>
            </w:pPr>
            <w:r w:rsidRPr="00C379C8">
              <w:t>- Escalators and passenger conveyors; safety components, including: Stopping and controlling braking systems for escalators or conveyors; Safety gear system; Traction machines (motors, gearboxes)</w:t>
            </w:r>
          </w:p>
          <w:p w:rsidR="00EE3A11" w:rsidRPr="00C379C8" w:rsidP="002F6A28" w14:paraId="532995F6" w14:textId="77777777">
            <w:pPr>
              <w:spacing w:before="120" w:after="120"/>
            </w:pPr>
            <w:r w:rsidRPr="00C379C8">
              <w:t>- Cylinders and containers for compressed gas with nominal working pressure exceeding 0.7 bar</w:t>
            </w:r>
          </w:p>
          <w:p w:rsidR="00EE3A11" w:rsidRPr="00C379C8" w:rsidP="002F6A28" w14:paraId="7D6AD80E" w14:textId="77777777">
            <w:pPr>
              <w:spacing w:before="120" w:after="120"/>
            </w:pPr>
            <w:r w:rsidRPr="00C379C8">
              <w:t>- Vessels, reservoirs, vats and tankers with nominal working pressure exceeding 0,7 bar as classified in TCVN 8366:2010 (excluding disposable gas cylinders; returnable gas cylinders, vessels and tanks under temporary import for re-export or temporary export for re-import arrangements for containing imported or exported goods)</w:t>
            </w:r>
          </w:p>
          <w:p w:rsidR="00EE3A11" w:rsidRPr="00C379C8" w:rsidP="002F6A28" w14:paraId="06EF7B30" w14:textId="77777777">
            <w:pPr>
              <w:spacing w:before="120" w:after="120"/>
            </w:pPr>
            <w:r w:rsidRPr="00C379C8">
              <w:t>- Refrigerating systems using refrigerants of B1; B2L; B2; B3; A2; A3 classes; A2L class (with charging amount of 05 kg or more), as classified in TCVN 6104-1,2,3,4:2015</w:t>
            </w:r>
          </w:p>
          <w:p w:rsidR="00EE3A11" w:rsidRPr="00C379C8" w:rsidP="002F6A28" w14:paraId="2C559BB5" w14:textId="77777777">
            <w:pPr>
              <w:spacing w:before="120" w:after="120"/>
            </w:pPr>
            <w:r w:rsidRPr="00C379C8">
              <w:t>- Cranes</w:t>
            </w:r>
          </w:p>
          <w:p w:rsidR="00EE3A11" w:rsidRPr="00C379C8" w:rsidP="002F6A28" w14:paraId="6B433C3A" w14:textId="77777777">
            <w:pPr>
              <w:spacing w:before="120" w:after="120"/>
            </w:pPr>
            <w:r w:rsidRPr="00C379C8">
              <w:t>- Bridge cranes and gantry cranes</w:t>
            </w:r>
          </w:p>
          <w:p w:rsidR="00EE3A11" w:rsidRPr="00C379C8" w:rsidP="002F6A28" w14:paraId="0D6A763C" w14:textId="77777777">
            <w:pPr>
              <w:spacing w:before="120" w:after="120"/>
            </w:pPr>
            <w:r w:rsidRPr="00C379C8">
              <w:t>- Hoists</w:t>
            </w:r>
          </w:p>
          <w:p w:rsidR="00EE3A11" w:rsidRPr="00C379C8" w:rsidP="002F6A28" w14:paraId="48468455" w14:textId="77777777">
            <w:pPr>
              <w:spacing w:before="120" w:after="120"/>
            </w:pPr>
            <w:r w:rsidRPr="00C379C8">
              <w:t>- Cargo hoists (winches)</w:t>
            </w:r>
          </w:p>
          <w:p w:rsidR="00EE3A11" w:rsidRPr="00C379C8" w:rsidP="002F6A28" w14:paraId="544F94FB" w14:textId="77777777">
            <w:pPr>
              <w:spacing w:before="120" w:after="120"/>
            </w:pPr>
            <w:r w:rsidRPr="00C379C8">
              <w:t>- Engine-powered fork-lift trucks with lifting load of 1.000 kg or more</w:t>
            </w:r>
          </w:p>
          <w:p w:rsidR="00EE3A11" w:rsidRPr="00C379C8" w:rsidP="002F6A28" w14:paraId="0C1354CD" w14:textId="77777777">
            <w:pPr>
              <w:spacing w:before="120" w:after="120"/>
            </w:pPr>
            <w:r w:rsidRPr="00C379C8">
              <w:t>- Lift tables and elevating work platforms for lifting people</w:t>
            </w:r>
          </w:p>
          <w:p w:rsidR="00EE3A11" w:rsidRPr="00C379C8" w:rsidP="002F6A28" w14:paraId="5CA8FA5D" w14:textId="77777777">
            <w:pPr>
              <w:spacing w:before="120" w:after="120"/>
            </w:pPr>
            <w:r w:rsidRPr="00C379C8">
              <w:t>- Escalators</w:t>
            </w:r>
          </w:p>
          <w:p w:rsidR="00EE3A11" w:rsidRPr="00C379C8" w:rsidP="002F6A28" w14:paraId="59999CF9" w14:textId="77777777">
            <w:pPr>
              <w:spacing w:before="120" w:after="120"/>
            </w:pPr>
            <w:r w:rsidRPr="00C379C8">
              <w:t>- Electric lifts</w:t>
            </w:r>
          </w:p>
          <w:p w:rsidR="00EE3A11" w:rsidRPr="00C379C8" w:rsidP="002F6A28" w14:paraId="7527D877" w14:textId="77777777">
            <w:pPr>
              <w:spacing w:before="120" w:after="120"/>
            </w:pPr>
            <w:r w:rsidRPr="00C379C8">
              <w:t>HS codes: 6506.10.20; 6506.10.30; 6506.10.90; 3926.90.42; 9004.90.50; 4203.29.10; 6116.10.90 6116.99.00; 6216.00.10; 6216.00.99; 6401 to 6405; 4205.00.20 6307.90.61 6307.90.69; 8428; 8431; 8402 to 8403; 7309, 3923.30.20 7613.00.00; 8415; 8418; 8426; 8427; 8428.</w:t>
            </w:r>
          </w:p>
        </w:tc>
      </w:tr>
      <w:tr w14:paraId="01ACAB28" w14:textId="77777777" w:rsidTr="00DB13FE">
        <w:tblPrEx>
          <w:tblW w:w="5000" w:type="pct"/>
          <w:tblLayout w:type="fixed"/>
          <w:tblLook w:val="0000"/>
        </w:tblPrEx>
        <w:tc>
          <w:tcPr>
            <w:tcW w:w="607" w:type="dxa"/>
          </w:tcPr>
          <w:p w:rsidR="00F85C99" w:rsidRPr="002F6A28" w:rsidP="002F6A28" w14:paraId="17FFE974" w14:textId="77777777">
            <w:pPr>
              <w:spacing w:before="120" w:after="120"/>
              <w:jc w:val="left"/>
            </w:pPr>
            <w:r w:rsidRPr="002F6A28">
              <w:rPr>
                <w:b/>
              </w:rPr>
              <w:t>5.</w:t>
            </w:r>
          </w:p>
        </w:tc>
        <w:tc>
          <w:tcPr>
            <w:tcW w:w="8373" w:type="dxa"/>
          </w:tcPr>
          <w:p w:rsidR="00F85C99" w:rsidP="002F6A28" w14:paraId="4FABC0D6"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Draft Circular promulgating the List of Medium- and High-Risk Products and Goods under the management of the Ministry of Home Affairs.</w:t>
            </w:r>
          </w:p>
          <w:p w:rsidR="000C3B6C" w:rsidRPr="000C3B6C" w:rsidP="002F6A28" w14:paraId="0B11A657"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D20489" w:rsidRPr="00CE6C29" w:rsidP="002F6A28" w14:paraId="3F270DDB" w14:textId="77777777">
            <w:pPr>
              <w:pBdr>
                <w:top w:val="none" w:sz="0" w:space="4" w:color="auto"/>
                <w:bottom w:val="none" w:sz="0" w:space="4" w:color="auto"/>
              </w:pBdr>
              <w:rPr>
                <w:iCs/>
              </w:rPr>
            </w:pPr>
            <w:hyperlink r:id="rId8" w:tgtFrame="_blank" w:history="1">
              <w:r w:rsidRPr="00CE6C29">
                <w:rPr>
                  <w:iCs/>
                  <w:color w:val="0000FF"/>
                  <w:u w:val="single"/>
                </w:rPr>
                <w:t>https://members.wto.org/crnattachments/2026/TBT/VNM/26_02825_00_x.pdf</w:t>
              </w:r>
            </w:hyperlink>
          </w:p>
          <w:p w:rsidR="00D20489" w:rsidRPr="00CE6C29" w:rsidP="002F6A28" w14:paraId="584B5184" w14:textId="77777777">
            <w:pPr>
              <w:rPr>
                <w:iCs/>
              </w:rPr>
            </w:pPr>
            <w:hyperlink r:id="rId9" w:tgtFrame="_blank" w:history="1">
              <w:r w:rsidRPr="00CE6C29">
                <w:rPr>
                  <w:iCs/>
                  <w:color w:val="0000FF"/>
                  <w:u w:val="single"/>
                </w:rPr>
                <w:t>https://moha.gov.vn/van-ban/du-thao/du-thao-thong-tu-quy-dinh-danh-muc-san-pham-hang-hoa-co-muc-do-rui-ro-cao-muc-do-rui-ro-trung-binh-thuoc-trach-nhiem-quan-ly-nha-nuoc-cua-bo-noi-vu---id1484</w:t>
              </w:r>
            </w:hyperlink>
          </w:p>
          <w:p w:rsidR="00D20489" w:rsidRPr="00CE6C29" w:rsidP="002F6A28" w14:paraId="5C830F51" w14:textId="77777777">
            <w:pPr>
              <w:rPr>
                <w:iCs/>
              </w:rPr>
            </w:pPr>
            <w:r w:rsidRPr="00CE6C29">
              <w:rPr>
                <w:iCs/>
              </w:rPr>
              <w:t>Department of Employment.</w:t>
            </w:r>
          </w:p>
          <w:p w:rsidR="00D20489" w:rsidRPr="00CE6C29" w:rsidP="002F6A28" w14:paraId="2AEF7284" w14:textId="77777777">
            <w:pPr>
              <w:rPr>
                <w:iCs/>
              </w:rPr>
            </w:pPr>
            <w:r w:rsidRPr="00CE6C29">
              <w:rPr>
                <w:iCs/>
              </w:rPr>
              <w:t>No 2, Dinh Le street, Hoan Kiem, Hanoi, Vietnam</w:t>
            </w:r>
          </w:p>
          <w:p w:rsidR="00D20489" w:rsidRPr="00CE6C29" w:rsidP="002F6A28" w14:paraId="3F08EE7F" w14:textId="77777777">
            <w:pPr>
              <w:rPr>
                <w:iCs/>
              </w:rPr>
            </w:pPr>
            <w:r w:rsidRPr="00CE6C29">
              <w:rPr>
                <w:iCs/>
              </w:rPr>
              <w:t>Tel.: 0915641569</w:t>
            </w:r>
          </w:p>
          <w:p w:rsidR="00D20489" w:rsidRPr="00CE6C29" w:rsidP="002F6A28" w14:paraId="54B24EFC" w14:textId="77777777">
            <w:pPr>
              <w:rPr>
                <w:iCs/>
              </w:rPr>
            </w:pPr>
            <w:r w:rsidRPr="00CE6C29">
              <w:rPr>
                <w:iCs/>
              </w:rPr>
              <w:t>Fax:</w:t>
            </w:r>
          </w:p>
          <w:p w:rsidR="00D20489" w:rsidRPr="00CE6C29" w:rsidP="002F6A28" w14:paraId="578CF303" w14:textId="77777777">
            <w:pPr>
              <w:rPr>
                <w:iCs/>
              </w:rPr>
            </w:pPr>
            <w:r w:rsidRPr="00CE6C29">
              <w:rPr>
                <w:iCs/>
              </w:rPr>
              <w:t xml:space="preserve">Email: </w:t>
            </w:r>
            <w:hyperlink r:id="rId6" w:history="1">
              <w:r w:rsidRPr="00CE6C29">
                <w:rPr>
                  <w:iCs/>
                  <w:color w:val="0000FF"/>
                  <w:u w:val="single"/>
                </w:rPr>
                <w:t>nhudv@moha.gov.vn</w:t>
              </w:r>
            </w:hyperlink>
          </w:p>
          <w:p w:rsidR="00D20489" w:rsidRPr="00CE6C29" w:rsidP="002F6A28" w14:paraId="55538F48" w14:textId="77777777">
            <w:pPr>
              <w:spacing w:after="120"/>
              <w:rPr>
                <w:iCs/>
              </w:rPr>
            </w:pPr>
            <w:r w:rsidRPr="00CE6C29">
              <w:rPr>
                <w:iCs/>
              </w:rPr>
              <w:t>Website:</w:t>
            </w:r>
            <w:hyperlink r:id="rId7" w:tgtFrame="_blank" w:history="1">
              <w:r w:rsidRPr="00CE6C29">
                <w:rPr>
                  <w:iCs/>
                  <w:color w:val="0000FF"/>
                  <w:u w:val="single"/>
                </w:rPr>
                <w:t>http://www.moha.gov.vn</w:t>
              </w:r>
            </w:hyperlink>
          </w:p>
        </w:tc>
      </w:tr>
      <w:tr w14:paraId="4418D0E1" w14:textId="77777777" w:rsidTr="00DB13FE">
        <w:tblPrEx>
          <w:tblW w:w="5000" w:type="pct"/>
          <w:tblLayout w:type="fixed"/>
          <w:tblLook w:val="0000"/>
        </w:tblPrEx>
        <w:tc>
          <w:tcPr>
            <w:tcW w:w="607" w:type="dxa"/>
          </w:tcPr>
          <w:p w:rsidR="00F85C99" w:rsidRPr="002F6A28" w:rsidP="002F6A28" w14:paraId="582EC385" w14:textId="77777777">
            <w:pPr>
              <w:spacing w:before="120" w:after="120"/>
              <w:jc w:val="left"/>
              <w:rPr>
                <w:b/>
              </w:rPr>
            </w:pPr>
            <w:r w:rsidRPr="002F6A28">
              <w:rPr>
                <w:b/>
              </w:rPr>
              <w:t>6.</w:t>
            </w:r>
          </w:p>
        </w:tc>
        <w:tc>
          <w:tcPr>
            <w:tcW w:w="8373" w:type="dxa"/>
          </w:tcPr>
          <w:p w:rsidR="00F85C99" w:rsidRPr="002F6A28" w:rsidP="002F6A28" w14:paraId="150FA2AF" w14:textId="77777777">
            <w:pPr>
              <w:spacing w:before="120" w:after="120"/>
              <w:rPr>
                <w:b/>
              </w:rPr>
            </w:pPr>
            <w:r w:rsidRPr="002F6A28">
              <w:rPr>
                <w:b/>
              </w:rPr>
              <w:t>Description of content:</w:t>
            </w:r>
            <w:r w:rsidRPr="00C379C8" w:rsidR="00FE448B">
              <w:t xml:space="preserve"> This draft Circular promulgates the List of products and goods with medium and high risk levels under the state management responsibility of the Ministry of Home affairs and the corresponding quality management measures for products and goods on the List .</w:t>
            </w:r>
          </w:p>
          <w:p w:rsidR="00FE448B" w:rsidRPr="00C379C8" w:rsidP="002F6A28" w14:paraId="13E0C421" w14:textId="77777777">
            <w:pPr>
              <w:spacing w:before="120" w:after="120"/>
            </w:pPr>
            <w:r w:rsidRPr="00C379C8">
              <w:t>Details of the List of products and goods with medium and high risk levels, corresponding HS codes and applicable national technical standards are specified in Appendix attached to this draft Circular.</w:t>
            </w:r>
          </w:p>
          <w:p w:rsidR="00FE448B" w:rsidRPr="00C379C8" w:rsidP="002F6A28" w14:paraId="30D0F471" w14:textId="77777777">
            <w:pPr>
              <w:spacing w:before="120" w:after="120"/>
            </w:pPr>
            <w:r w:rsidRPr="00C379C8">
              <w:t>The draft Circular classifies into two risk categories: medium risk and high risk.</w:t>
            </w:r>
          </w:p>
          <w:p w:rsidR="00FE448B" w:rsidRPr="00C379C8" w:rsidP="002F6A28" w14:paraId="5B3E4D58" w14:textId="77777777">
            <w:pPr>
              <w:spacing w:before="120" w:after="120"/>
            </w:pPr>
            <w:r w:rsidRPr="00C379C8">
              <w:t>This draft Circular applies to:</w:t>
            </w:r>
          </w:p>
          <w:p w:rsidR="00FE448B" w:rsidRPr="00C379C8" w:rsidP="002F6A28" w14:paraId="002A0EF3" w14:textId="77777777">
            <w:pPr>
              <w:spacing w:before="120" w:after="120"/>
            </w:pPr>
            <w:r w:rsidRPr="00C379C8">
              <w:t>1. Organizations and individuals producing and trading products and goods belonging to the list of products and goods with medium and high risk levels as stipulated in this Circular.</w:t>
            </w:r>
          </w:p>
          <w:p w:rsidR="00FE448B" w:rsidRPr="00C379C8" w:rsidP="002F6A28" w14:paraId="688C3BEB" w14:textId="77777777">
            <w:pPr>
              <w:spacing w:before="120" w:after="120"/>
            </w:pPr>
            <w:r w:rsidRPr="00C379C8">
              <w:t>2. Conformity assessment organizations conducting conformity assessment activities for products and goods belonging to the list of products and goods with medium and high risk levels as stipulated in this Circular.</w:t>
            </w:r>
          </w:p>
          <w:p w:rsidR="00FE448B" w:rsidRPr="00C379C8" w:rsidP="002F6A28" w14:paraId="66E396B0" w14:textId="77777777">
            <w:pPr>
              <w:spacing w:before="120" w:after="120"/>
            </w:pPr>
            <w:r w:rsidRPr="00C379C8">
              <w:t>3. Other relevant agencies, organizations, and individuals.</w:t>
            </w:r>
          </w:p>
        </w:tc>
      </w:tr>
      <w:tr w14:paraId="181E3E6B" w14:textId="77777777" w:rsidTr="00966625">
        <w:tblPrEx>
          <w:tblW w:w="5000" w:type="pct"/>
          <w:tblLayout w:type="fixed"/>
          <w:tblLook w:val="0000"/>
        </w:tblPrEx>
        <w:trPr>
          <w:cantSplit/>
        </w:trPr>
        <w:tc>
          <w:tcPr>
            <w:tcW w:w="607" w:type="dxa"/>
          </w:tcPr>
          <w:p w:rsidR="00F85C99" w:rsidRPr="002F6A28" w:rsidP="002F6A28" w14:paraId="071213A5" w14:textId="77777777">
            <w:pPr>
              <w:spacing w:before="120" w:after="120"/>
              <w:jc w:val="left"/>
              <w:rPr>
                <w:b/>
              </w:rPr>
            </w:pPr>
            <w:r w:rsidRPr="002F6A28">
              <w:rPr>
                <w:b/>
              </w:rPr>
              <w:t>7.</w:t>
            </w:r>
          </w:p>
        </w:tc>
        <w:tc>
          <w:tcPr>
            <w:tcW w:w="8373" w:type="dxa"/>
          </w:tcPr>
          <w:p w:rsidR="00F85C99" w:rsidRPr="002F6A28" w:rsidP="002F6A28" w14:paraId="5B88547E" w14:textId="77777777">
            <w:pPr>
              <w:spacing w:before="120" w:after="120"/>
              <w:rPr>
                <w:b/>
              </w:rPr>
            </w:pPr>
            <w:r w:rsidRPr="002F6A28">
              <w:rPr>
                <w:b/>
              </w:rPr>
              <w:t>Objective and rationale, including the nature of urgent problems where applicable:</w:t>
            </w:r>
            <w:r w:rsidRPr="00C379C8" w:rsidR="00EE3A11">
              <w:t xml:space="preserve"> A timely adoption of this Circular is necessary to ensure the effective implementation of the Law on Quality of Products and Goods (as amended by Law No. 70/2025/QH15) and Government Decree No. 37/2026/ND-CP before their entry into force on 1 July 2026, and to provide enterprises with adequate lead time for compliance.; Protection of human health or safety; Protection of the environment</w:t>
            </w:r>
          </w:p>
        </w:tc>
      </w:tr>
      <w:tr w14:paraId="7B65F6D9" w14:textId="77777777" w:rsidTr="00DB13FE">
        <w:tblPrEx>
          <w:tblW w:w="5000" w:type="pct"/>
          <w:tblLayout w:type="fixed"/>
          <w:tblLook w:val="0000"/>
        </w:tblPrEx>
        <w:tc>
          <w:tcPr>
            <w:tcW w:w="607" w:type="dxa"/>
          </w:tcPr>
          <w:p w:rsidR="00F85C99" w:rsidRPr="002F6A28" w:rsidP="009E75ED" w14:paraId="5B4D3DC6" w14:textId="77777777">
            <w:pPr>
              <w:spacing w:before="120" w:after="120"/>
              <w:jc w:val="left"/>
              <w:rPr>
                <w:b/>
              </w:rPr>
            </w:pPr>
            <w:r w:rsidRPr="002F6A28">
              <w:rPr>
                <w:b/>
              </w:rPr>
              <w:t>8.</w:t>
            </w:r>
          </w:p>
        </w:tc>
        <w:tc>
          <w:tcPr>
            <w:tcW w:w="8373" w:type="dxa"/>
          </w:tcPr>
          <w:p w:rsidR="000C3B6C" w:rsidRPr="00EC00D2" w:rsidP="007F13E8" w14:paraId="3D47C9E5" w14:textId="77777777">
            <w:pPr>
              <w:spacing w:before="120" w:after="120"/>
              <w:rPr>
                <w:bCs/>
              </w:rPr>
            </w:pPr>
            <w:r w:rsidRPr="002F6A28">
              <w:rPr>
                <w:b/>
              </w:rPr>
              <w:t>Relevant documents:</w:t>
            </w:r>
            <w:r w:rsidRPr="002F6A28" w:rsidR="00EE3A11">
              <w:t xml:space="preserve"> </w:t>
            </w:r>
          </w:p>
          <w:p w:rsidR="00EE3A11" w:rsidRPr="002F6A28" w:rsidP="007F13E8" w14:paraId="06191E6D" w14:textId="77777777">
            <w:pPr>
              <w:spacing w:before="120" w:after="120"/>
            </w:pPr>
            <w:r w:rsidRPr="002F6A28">
              <w:t>- Law amending and supplementing a number of articles of the Law on Quality of Products and Goods.</w:t>
            </w:r>
          </w:p>
          <w:p w:rsidR="00EE3A11" w:rsidRPr="002F6A28" w:rsidP="007F13E8" w14:paraId="0CB0F2F9" w14:textId="77777777">
            <w:pPr>
              <w:spacing w:before="120" w:after="120"/>
            </w:pPr>
            <w:r w:rsidRPr="002F6A28">
              <w:t>- Government Decree No. 37/2026/ND-CP dated January 23, 2026, providing detailed regulations on the Law on Quality of Products and Goods</w:t>
            </w:r>
          </w:p>
        </w:tc>
      </w:tr>
      <w:tr w14:paraId="01B13EA0" w14:textId="77777777" w:rsidTr="00DB13FE">
        <w:tblPrEx>
          <w:tblW w:w="5000" w:type="pct"/>
          <w:tblLayout w:type="fixed"/>
          <w:tblLook w:val="0000"/>
        </w:tblPrEx>
        <w:tc>
          <w:tcPr>
            <w:tcW w:w="607" w:type="dxa"/>
          </w:tcPr>
          <w:p w:rsidR="00EE3A11" w:rsidRPr="002F6A28" w:rsidP="002F6A28" w14:paraId="11BBCC1C" w14:textId="77777777">
            <w:pPr>
              <w:spacing w:before="120" w:after="120"/>
              <w:jc w:val="left"/>
              <w:rPr>
                <w:b/>
              </w:rPr>
            </w:pPr>
            <w:r w:rsidRPr="002F6A28">
              <w:rPr>
                <w:b/>
              </w:rPr>
              <w:t>9.</w:t>
            </w:r>
          </w:p>
        </w:tc>
        <w:tc>
          <w:tcPr>
            <w:tcW w:w="8373" w:type="dxa"/>
          </w:tcPr>
          <w:p w:rsidR="00EE3A11" w:rsidRPr="002F6A28" w:rsidP="008953C4" w14:paraId="6C920996" w14:textId="77777777">
            <w:pPr>
              <w:spacing w:before="120" w:after="120"/>
            </w:pPr>
            <w:r w:rsidRPr="002F6A28">
              <w:rPr>
                <w:b/>
              </w:rPr>
              <w:t>Proposed date of adoption:</w:t>
            </w:r>
            <w:r w:rsidRPr="00C379C8">
              <w:t xml:space="preserve"> To be determined</w:t>
            </w:r>
          </w:p>
          <w:p w:rsidR="00EE3A11" w:rsidRPr="002F6A28" w:rsidP="008953C4" w14:paraId="3986C145" w14:textId="77777777">
            <w:pPr>
              <w:spacing w:after="120"/>
            </w:pPr>
            <w:r w:rsidRPr="002F6A28">
              <w:rPr>
                <w:b/>
              </w:rPr>
              <w:t>Proposed date of entry into force:</w:t>
            </w:r>
            <w:r w:rsidRPr="00C379C8">
              <w:t xml:space="preserve"> 1 July 2026</w:t>
            </w:r>
          </w:p>
        </w:tc>
      </w:tr>
      <w:tr w14:paraId="58F9029A" w14:textId="77777777" w:rsidTr="00DB13FE">
        <w:tblPrEx>
          <w:tblW w:w="5000" w:type="pct"/>
          <w:tblLayout w:type="fixed"/>
          <w:tblLook w:val="0000"/>
        </w:tblPrEx>
        <w:tc>
          <w:tcPr>
            <w:tcW w:w="607" w:type="dxa"/>
            <w:tcBorders>
              <w:bottom w:val="double" w:sz="4" w:space="0" w:color="auto"/>
            </w:tcBorders>
          </w:tcPr>
          <w:p w:rsidR="00F85C99" w:rsidRPr="002F6A28" w:rsidP="002F6A28" w14:paraId="07BC2957"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588A9E56"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58E92EC2" w14:textId="77777777">
            <w:pPr>
              <w:spacing w:before="120" w:after="120"/>
              <w:rPr>
                <w:bCs/>
              </w:rPr>
            </w:pPr>
            <w:r w:rsidRPr="002F6A28">
              <w:rPr>
                <w:b/>
              </w:rPr>
              <w:t>Final date for comments:</w:t>
            </w:r>
            <w:r w:rsidRPr="00C379C8" w:rsidR="00EE3A11">
              <w:t xml:space="preserve"> 20 June 2026</w:t>
            </w:r>
          </w:p>
          <w:p w:rsidR="000C3B6C" w:rsidRPr="00E3324D" w:rsidP="000C3B6C" w14:paraId="04B3BE1E" w14:textId="77777777">
            <w:pPr>
              <w:tabs>
                <w:tab w:val="left" w:pos="1418"/>
                <w:tab w:val="left" w:pos="2127"/>
                <w:tab w:val="left" w:pos="2835"/>
                <w:tab w:val="left" w:pos="3402"/>
              </w:tabs>
              <w:spacing w:before="120" w:after="120"/>
              <w:rPr>
                <w:b/>
                <w:bCs/>
              </w:rPr>
            </w:pPr>
            <w:r w:rsidRPr="00E3324D">
              <w:rPr>
                <w:b/>
                <w:bCs/>
              </w:rPr>
              <w:t>[ ] 60 days from notification</w:t>
            </w:r>
            <w:r w:rsidRPr="006A4C49" w:rsidR="00D75956">
              <w:t xml:space="preserve"> </w:t>
            </w:r>
          </w:p>
          <w:p w:rsidR="000C3B6C" w:rsidRPr="002F6A28" w:rsidP="000C3B6C" w14:paraId="7E913F1D"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252F40E9" w14:textId="77777777">
            <w:r w:rsidRPr="00CE6C29">
              <w:t>International Cooperation and TBT Department</w:t>
            </w:r>
          </w:p>
          <w:p w:rsidR="00CE6C29" w:rsidRPr="00CE6C29" w:rsidP="000C3B6C" w14:paraId="20D9EA69" w14:textId="77777777">
            <w:r w:rsidRPr="00CE6C29">
              <w:t>Commission for the Standards, Metrology and Quality of Viet Nam</w:t>
            </w:r>
          </w:p>
          <w:p w:rsidR="00CE6C29" w:rsidRPr="00CE6C29" w:rsidP="000C3B6C" w14:paraId="630287B9" w14:textId="77777777">
            <w:r w:rsidRPr="00CE6C29">
              <w:t>Ministry of Science and Technology</w:t>
            </w:r>
          </w:p>
          <w:p w:rsidR="00CE6C29" w:rsidRPr="00CE6C29" w:rsidP="000C3B6C" w14:paraId="731DAC48" w14:textId="77777777">
            <w:r w:rsidRPr="00CE6C29">
              <w:t>Tel: +(84 24) 37 91 21 45</w:t>
            </w:r>
          </w:p>
          <w:p w:rsidR="00CE6C29" w:rsidRPr="0070699A" w:rsidP="000C3B6C" w14:paraId="54672B75" w14:textId="77777777">
            <w:pPr>
              <w:rPr>
                <w:lang w:val="fr-CH"/>
              </w:rPr>
            </w:pPr>
            <w:r w:rsidRPr="0070699A">
              <w:rPr>
                <w:lang w:val="fr-CH"/>
              </w:rPr>
              <w:t>Fax: +(84 24) 37 91 16 30</w:t>
            </w:r>
          </w:p>
          <w:p w:rsidR="00CE6C29" w:rsidRPr="0070699A" w:rsidP="000C3B6C" w14:paraId="14FB1786" w14:textId="77777777">
            <w:pPr>
              <w:rPr>
                <w:lang w:val="fr-CH"/>
              </w:rPr>
            </w:pPr>
            <w:r w:rsidRPr="0070699A">
              <w:rPr>
                <w:lang w:val="fr-CH"/>
              </w:rPr>
              <w:t xml:space="preserve">Email: </w:t>
            </w:r>
            <w:hyperlink r:id="rId10" w:history="1">
              <w:r w:rsidRPr="0070699A">
                <w:rPr>
                  <w:color w:val="0000FF"/>
                  <w:u w:val="single"/>
                  <w:lang w:val="fr-CH"/>
                </w:rPr>
                <w:t>tbtvn@mst.gov.vn</w:t>
              </w:r>
            </w:hyperlink>
          </w:p>
          <w:p w:rsidR="00CE6C29" w:rsidRPr="00CE6C29" w:rsidP="000C3B6C" w14:paraId="7FC2385B" w14:textId="77777777">
            <w:pPr>
              <w:spacing w:after="120"/>
            </w:pPr>
            <w:r w:rsidRPr="00CE6C29">
              <w:t xml:space="preserve">Website: </w:t>
            </w:r>
            <w:hyperlink r:id="rId11" w:tgtFrame="_blank" w:history="1">
              <w:r w:rsidRPr="00CE6C29">
                <w:rPr>
                  <w:color w:val="0000FF"/>
                  <w:u w:val="single"/>
                </w:rPr>
                <w:t>https://tcvn.gov.vn/</w:t>
              </w:r>
            </w:hyperlink>
          </w:p>
        </w:tc>
      </w:tr>
    </w:tbl>
    <w:p w:rsidR="00EE3A11" w:rsidRPr="002F6A28" w:rsidP="00887259" w14:paraId="63E5BE69" w14:textId="77777777">
      <w:pPr>
        <w:jc w:val="center"/>
      </w:pPr>
    </w:p>
    <w:sectPr w:rsidSect="00760DB3">
      <w:headerReference w:type="even" r:id="rId12"/>
      <w:headerReference w:type="default" r:id="rId13"/>
      <w:footerReference w:type="even" r:id="rId14"/>
      <w:footerReference w:type="default" r:id="rId15"/>
      <w:headerReference w:type="first" r:id="rId16"/>
      <w:footerReference w:type="first" r:id="rId17"/>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702C94C2"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1CAB0DA3"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7388444F"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2C13940F" w14:textId="77777777">
    <w:pPr>
      <w:pStyle w:val="Header"/>
      <w:pBdr>
        <w:bottom w:val="single" w:sz="4" w:space="1" w:color="auto"/>
      </w:pBdr>
      <w:tabs>
        <w:tab w:val="clear" w:pos="4513"/>
        <w:tab w:val="clear" w:pos="9027"/>
      </w:tabs>
      <w:jc w:val="center"/>
    </w:pPr>
    <w:r w:rsidRPr="002F6A28">
      <w:t>tbtSymbol</w:t>
    </w:r>
  </w:p>
  <w:p w:rsidR="009239F7" w:rsidRPr="002F6A28" w:rsidP="009239F7" w14:paraId="0623C205" w14:textId="77777777">
    <w:pPr>
      <w:pStyle w:val="Header"/>
      <w:pBdr>
        <w:bottom w:val="single" w:sz="4" w:space="1" w:color="auto"/>
      </w:pBdr>
      <w:tabs>
        <w:tab w:val="clear" w:pos="4513"/>
        <w:tab w:val="clear" w:pos="9027"/>
      </w:tabs>
      <w:jc w:val="center"/>
    </w:pPr>
  </w:p>
  <w:p w:rsidR="009239F7" w:rsidRPr="002F6A28" w:rsidP="009239F7" w14:paraId="24D6E0A2"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62745DC6"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633283CC" w14:textId="77777777">
    <w:pPr>
      <w:pStyle w:val="Header"/>
      <w:pBdr>
        <w:bottom w:val="single" w:sz="4" w:space="1" w:color="auto"/>
      </w:pBdr>
      <w:tabs>
        <w:tab w:val="clear" w:pos="4513"/>
        <w:tab w:val="clear" w:pos="9027"/>
      </w:tabs>
      <w:jc w:val="center"/>
    </w:pPr>
    <w:bookmarkStart w:id="0" w:name="spsSymbolHeader"/>
    <w:r w:rsidRPr="002F6A28">
      <w:t>G/TBT/N/</w:t>
    </w:r>
    <w:r w:rsidRPr="002F6A28">
      <w:t>VNM</w:t>
    </w:r>
    <w:r w:rsidRPr="002F6A28">
      <w:t>/408</w:t>
    </w:r>
    <w:bookmarkEnd w:id="0"/>
  </w:p>
  <w:p w:rsidR="009239F7" w:rsidRPr="002F6A28" w:rsidP="009239F7" w14:paraId="23F70892" w14:textId="77777777">
    <w:pPr>
      <w:pStyle w:val="Header"/>
      <w:pBdr>
        <w:bottom w:val="single" w:sz="4" w:space="1" w:color="auto"/>
      </w:pBdr>
      <w:tabs>
        <w:tab w:val="clear" w:pos="4513"/>
        <w:tab w:val="clear" w:pos="9027"/>
      </w:tabs>
      <w:jc w:val="center"/>
    </w:pPr>
  </w:p>
  <w:p w:rsidR="009239F7" w:rsidRPr="002F6A28" w:rsidP="009239F7" w14:paraId="57108C40"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3</w:t>
    </w:r>
    <w:r w:rsidRPr="002F6A28">
      <w:fldChar w:fldCharType="end"/>
    </w:r>
    <w:r w:rsidRPr="002F6A28">
      <w:t xml:space="preserve"> -</w:t>
    </w:r>
  </w:p>
  <w:p w:rsidR="009239F7" w:rsidRPr="002F6A28" w:rsidP="009239F7" w14:paraId="30E14A78"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1000649D"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7BDC43D8"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4C23AF14" w14:textId="77777777">
          <w:pPr>
            <w:jc w:val="right"/>
            <w:rPr>
              <w:b/>
              <w:color w:val="FF0000"/>
              <w:szCs w:val="16"/>
            </w:rPr>
          </w:pPr>
        </w:p>
      </w:tc>
    </w:tr>
    <w:bookmarkEnd w:id="1"/>
    <w:tr w14:paraId="0F161BEE"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7A20A669"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519D0002" w14:textId="77777777">
          <w:pPr>
            <w:jc w:val="right"/>
            <w:rPr>
              <w:b/>
              <w:szCs w:val="16"/>
            </w:rPr>
          </w:pPr>
        </w:p>
      </w:tc>
    </w:tr>
    <w:tr w14:paraId="30EBC7A4"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5E3A2CB6"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78D2253F" w14:textId="77777777">
          <w:pPr>
            <w:jc w:val="right"/>
            <w:rPr>
              <w:b/>
              <w:szCs w:val="16"/>
            </w:rPr>
          </w:pPr>
          <w:bookmarkStart w:id="2" w:name="bmkSymbols"/>
          <w:r w:rsidRPr="002F6A28">
            <w:rPr>
              <w:b/>
              <w:szCs w:val="16"/>
            </w:rPr>
            <w:t>G/TBT/N/</w:t>
          </w:r>
          <w:r w:rsidRPr="002F6A28">
            <w:rPr>
              <w:b/>
              <w:szCs w:val="16"/>
            </w:rPr>
            <w:t>VNM</w:t>
          </w:r>
          <w:r w:rsidRPr="002F6A28">
            <w:rPr>
              <w:b/>
              <w:szCs w:val="16"/>
            </w:rPr>
            <w:t>/408</w:t>
          </w:r>
          <w:bookmarkEnd w:id="2"/>
        </w:p>
      </w:tc>
    </w:tr>
    <w:tr w14:paraId="50B1DA41"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6056ABD4" w14:textId="77777777"/>
      </w:tc>
      <w:tc>
        <w:tcPr>
          <w:tcW w:w="5448" w:type="dxa"/>
          <w:gridSpan w:val="2"/>
          <w:shd w:val="clear" w:color="auto" w:fill="FFFFFF"/>
          <w:tcMar>
            <w:left w:w="108" w:type="dxa"/>
            <w:right w:w="108" w:type="dxa"/>
          </w:tcMar>
          <w:vAlign w:val="center"/>
        </w:tcPr>
        <w:p w:rsidR="00ED54E0" w:rsidRPr="009239F7" w:rsidP="00B801E9" w14:paraId="780AC844" w14:textId="77777777">
          <w:pPr>
            <w:jc w:val="right"/>
            <w:rPr>
              <w:szCs w:val="16"/>
            </w:rPr>
          </w:pPr>
          <w:bookmarkStart w:id="3" w:name="spsDateDistribution"/>
          <w:bookmarkStart w:id="4" w:name="bmkDate"/>
          <w:r w:rsidRPr="009239F7">
            <w:rPr>
              <w:szCs w:val="16"/>
            </w:rPr>
            <w:t>29 May 2026</w:t>
          </w:r>
          <w:bookmarkEnd w:id="3"/>
          <w:bookmarkEnd w:id="4"/>
        </w:p>
      </w:tc>
    </w:tr>
    <w:tr w14:paraId="2BF7C5AC"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520ECBB3" w14:textId="77777777">
          <w:pPr>
            <w:jc w:val="left"/>
            <w:rPr>
              <w:b/>
            </w:rPr>
          </w:pPr>
          <w:bookmarkStart w:id="5" w:name="bmkSerial"/>
          <w:r>
            <w:rPr>
              <w:rFonts w:ascii="Verdana" w:eastAsia="Verdana" w:hAnsi="Verdana" w:cs="Verdana"/>
              <w:b w:val="0"/>
              <w:color w:val="FF0000"/>
              <w:sz w:val="18"/>
            </w:rPr>
            <w:t>(26-3978)</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1CA974EF"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3</w:t>
          </w:r>
          <w:r w:rsidRPr="002F6A28">
            <w:rPr>
              <w:bCs/>
              <w:szCs w:val="16"/>
            </w:rPr>
            <w:fldChar w:fldCharType="end"/>
          </w:r>
          <w:bookmarkEnd w:id="6"/>
        </w:p>
      </w:tc>
    </w:tr>
    <w:tr w14:paraId="0DD17C98"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5B6730F3"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20CDAF79"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38A57935"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559902629">
    <w:abstractNumId w:val="9"/>
  </w:num>
  <w:num w:numId="2" w16cid:durableId="1514764636">
    <w:abstractNumId w:val="7"/>
  </w:num>
  <w:num w:numId="3" w16cid:durableId="100302071">
    <w:abstractNumId w:val="6"/>
  </w:num>
  <w:num w:numId="4" w16cid:durableId="1859197205">
    <w:abstractNumId w:val="5"/>
  </w:num>
  <w:num w:numId="5" w16cid:durableId="1378771638">
    <w:abstractNumId w:val="4"/>
  </w:num>
  <w:num w:numId="6" w16cid:durableId="967513966">
    <w:abstractNumId w:val="12"/>
  </w:num>
  <w:num w:numId="7" w16cid:durableId="694423994">
    <w:abstractNumId w:val="11"/>
  </w:num>
  <w:num w:numId="8" w16cid:durableId="2106999069">
    <w:abstractNumId w:val="10"/>
  </w:num>
  <w:num w:numId="9" w16cid:durableId="88009549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414783961">
    <w:abstractNumId w:val="13"/>
  </w:num>
  <w:num w:numId="11" w16cid:durableId="2020156826">
    <w:abstractNumId w:val="8"/>
  </w:num>
  <w:num w:numId="12" w16cid:durableId="80104891">
    <w:abstractNumId w:val="3"/>
  </w:num>
  <w:num w:numId="13" w16cid:durableId="104816610">
    <w:abstractNumId w:val="2"/>
  </w:num>
  <w:num w:numId="14" w16cid:durableId="1410888891">
    <w:abstractNumId w:val="1"/>
  </w:num>
  <w:num w:numId="15" w16cid:durableId="4531323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A515A"/>
    <w:rsid w:val="001E291F"/>
    <w:rsid w:val="00204CC3"/>
    <w:rsid w:val="00214E54"/>
    <w:rsid w:val="00233408"/>
    <w:rsid w:val="002514C1"/>
    <w:rsid w:val="00267723"/>
    <w:rsid w:val="00270637"/>
    <w:rsid w:val="0027067B"/>
    <w:rsid w:val="002C23DE"/>
    <w:rsid w:val="002D21E3"/>
    <w:rsid w:val="002E174F"/>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D4D22"/>
    <w:rsid w:val="0041584A"/>
    <w:rsid w:val="004423A4"/>
    <w:rsid w:val="00467032"/>
    <w:rsid w:val="0046754A"/>
    <w:rsid w:val="00473B57"/>
    <w:rsid w:val="0048173D"/>
    <w:rsid w:val="004A23F8"/>
    <w:rsid w:val="004C274C"/>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E6CD8"/>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0699A"/>
    <w:rsid w:val="00711064"/>
    <w:rsid w:val="0071394F"/>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66625"/>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5743"/>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20489"/>
    <w:rsid w:val="00D32587"/>
    <w:rsid w:val="00D428FA"/>
    <w:rsid w:val="00D52A9D"/>
    <w:rsid w:val="00D55AAD"/>
    <w:rsid w:val="00D70F5B"/>
    <w:rsid w:val="00D747AE"/>
    <w:rsid w:val="00D75956"/>
    <w:rsid w:val="00D9226C"/>
    <w:rsid w:val="00DA20BD"/>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76760"/>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85B16C2"/>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mailto:tbtvn@mst.gov.vn" TargetMode="External" /><Relationship Id="rId11" Type="http://schemas.openxmlformats.org/officeDocument/2006/relationships/hyperlink" Target="https://tcvn.gov.vn/" TargetMode="External" /><Relationship Id="rId12" Type="http://schemas.openxmlformats.org/officeDocument/2006/relationships/header" Target="header1.xml" /><Relationship Id="rId13" Type="http://schemas.openxmlformats.org/officeDocument/2006/relationships/header" Target="header2.xml" /><Relationship Id="rId14" Type="http://schemas.openxmlformats.org/officeDocument/2006/relationships/footer" Target="footer1.xml" /><Relationship Id="rId15" Type="http://schemas.openxmlformats.org/officeDocument/2006/relationships/footer" Target="footer2.xml" /><Relationship Id="rId16" Type="http://schemas.openxmlformats.org/officeDocument/2006/relationships/header" Target="header3.xml" /><Relationship Id="rId17" Type="http://schemas.openxmlformats.org/officeDocument/2006/relationships/footer" Target="footer3.xml" /><Relationship Id="rId18" Type="http://schemas.openxmlformats.org/officeDocument/2006/relationships/theme" Target="theme/theme1.xml" /><Relationship Id="rId19" Type="http://schemas.openxmlformats.org/officeDocument/2006/relationships/numbering" Target="numbering.xml" /><Relationship Id="rId2" Type="http://schemas.openxmlformats.org/officeDocument/2006/relationships/webSettings" Target="webSettings.xml" /><Relationship Id="rId20"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mailto:nhudv@moha.gov.vn" TargetMode="External" /><Relationship Id="rId7" Type="http://schemas.openxmlformats.org/officeDocument/2006/relationships/hyperlink" Target="http://www.moha.gov.vn" TargetMode="External" /><Relationship Id="rId8" Type="http://schemas.openxmlformats.org/officeDocument/2006/relationships/hyperlink" Target="https://members.wto.org/crnattachments/2026/TBT/VNM/26_02825_00_x.pdf" TargetMode="External" /><Relationship Id="rId9" Type="http://schemas.openxmlformats.org/officeDocument/2006/relationships/hyperlink" Target="https://moha.gov.vn/van-ban/du-thao/du-thao-thong-tu-quy-dinh-danh-muc-san-pham-hang-hoa-co-muc-do-rui-ro-cao-muc-do-rui-ro-trung-binh-thuoc-trach-nhiem-quan-ly-nha-nuoc-cua-bo-noi-vu---id1484"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eyJucyI6Imh0dHA6XC9cL3d3dy50aXR1cy5jb21cL25zXC9Xb3JsZCBUcmFkZSBPcmdhbml6YXRpb24iLCJwcm9wcyI6W3sibiI6IldUT0NMQVNTSUZJQ0FUSU9OIiwidmFscyI6W3sidmFsdWUiOiJXVE8gT0ZGSUNJQUwifV19XX0=</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71D639-D50B-4345-B7B3-4E34C1841986}">
  <ds:schemaRefs>
    <ds:schemaRef ds:uri="http://schemas.titus.com/TitusProperties/"/>
    <ds:schemaRef ds:uri=""/>
  </ds:schemaRefs>
</ds:datastoreItem>
</file>

<file path=customXml/itemProps2.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2</TotalTime>
  <Pages>3</Pages>
  <Words>974</Words>
  <Characters>5552</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6513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Rivera, Marcela</cp:lastModifiedBy>
  <cp:revision>4</cp:revision>
  <dcterms:created xsi:type="dcterms:W3CDTF">2026-05-29T07:24:00Z</dcterms:created>
  <dcterms:modified xsi:type="dcterms:W3CDTF">2026-05-29T07:26:00Z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WTO OFFICIAL</vt:lpwstr>
  </property>
</Properties>
</file>