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FA1F1E2" w14:textId="77777777">
      <w:pPr>
        <w:pStyle w:val="Title"/>
        <w:rPr>
          <w:caps w:val="0"/>
          <w:kern w:val="0"/>
        </w:rPr>
      </w:pPr>
      <w:r w:rsidRPr="002F6A28">
        <w:rPr>
          <w:caps w:val="0"/>
          <w:kern w:val="0"/>
        </w:rPr>
        <w:t>NOTIFICATION</w:t>
      </w:r>
    </w:p>
    <w:p w:rsidR="009239F7" w:rsidRPr="002F6A28" w:rsidP="002F6A28" w14:paraId="52C935E1" w14:textId="77777777">
      <w:pPr>
        <w:jc w:val="center"/>
      </w:pPr>
      <w:r w:rsidRPr="002F6A28">
        <w:t>The following notification is being circulated in accordance with Article 10.6</w:t>
      </w:r>
    </w:p>
    <w:p w:rsidR="009239F7" w:rsidRPr="002F6A28" w:rsidP="002F6A28" w14:paraId="0C24DD3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D81BCC" w14:textId="77777777" w:rsidTr="00DB13FE">
        <w:tblPrEx>
          <w:tblW w:w="5000" w:type="pct"/>
          <w:tblLayout w:type="fixed"/>
          <w:tblLook w:val="0000"/>
        </w:tblPrEx>
        <w:tc>
          <w:tcPr>
            <w:tcW w:w="607" w:type="dxa"/>
            <w:tcBorders>
              <w:top w:val="double" w:sz="4" w:space="0" w:color="auto"/>
            </w:tcBorders>
          </w:tcPr>
          <w:p w:rsidR="00F85C99" w:rsidRPr="002F6A28" w:rsidP="002F6A28" w14:paraId="7D47771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9AFE38D"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2BB9755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041CDB4" w14:textId="77777777" w:rsidTr="00DB13FE">
        <w:tblPrEx>
          <w:tblW w:w="5000" w:type="pct"/>
          <w:tblLayout w:type="fixed"/>
          <w:tblLook w:val="0000"/>
        </w:tblPrEx>
        <w:tc>
          <w:tcPr>
            <w:tcW w:w="607" w:type="dxa"/>
          </w:tcPr>
          <w:p w:rsidR="00F85C99" w:rsidRPr="002F6A28" w:rsidP="002F6A28" w14:paraId="71AF1E9F" w14:textId="77777777">
            <w:pPr>
              <w:spacing w:before="120" w:after="120"/>
              <w:jc w:val="left"/>
            </w:pPr>
            <w:r w:rsidRPr="002F6A28">
              <w:rPr>
                <w:b/>
              </w:rPr>
              <w:t>2.</w:t>
            </w:r>
          </w:p>
        </w:tc>
        <w:tc>
          <w:tcPr>
            <w:tcW w:w="8373" w:type="dxa"/>
          </w:tcPr>
          <w:p w:rsidR="00F85C99" w:rsidRPr="002F6A28" w:rsidP="000C3B6C" w14:paraId="6636BED5" w14:textId="77777777">
            <w:pPr>
              <w:spacing w:before="120" w:after="120"/>
            </w:pPr>
            <w:r w:rsidRPr="002F6A28">
              <w:rPr>
                <w:b/>
              </w:rPr>
              <w:t>Agency responsible:</w:t>
            </w:r>
            <w:r w:rsidRPr="00C379C8" w:rsidR="00EE3A11">
              <w:t xml:space="preserve"> </w:t>
            </w:r>
          </w:p>
          <w:p w:rsidR="00EE3A11" w:rsidRPr="00C379C8" w:rsidP="000C3B6C" w14:paraId="5D43E1FF" w14:textId="77777777">
            <w:pPr>
              <w:spacing w:after="120"/>
            </w:pPr>
            <w:r w:rsidRPr="00C379C8">
              <w:t>Coast Guard, Department of Homeland Security (DHS) [2316]</w:t>
            </w:r>
          </w:p>
        </w:tc>
      </w:tr>
      <w:tr w14:paraId="2D707F98" w14:textId="77777777" w:rsidTr="00DB13FE">
        <w:tblPrEx>
          <w:tblW w:w="5000" w:type="pct"/>
          <w:tblLayout w:type="fixed"/>
          <w:tblLook w:val="0000"/>
        </w:tblPrEx>
        <w:tc>
          <w:tcPr>
            <w:tcW w:w="607" w:type="dxa"/>
          </w:tcPr>
          <w:p w:rsidR="00F85C99" w:rsidRPr="002F6A28" w:rsidP="002F6A28" w14:paraId="477D329B" w14:textId="77777777">
            <w:pPr>
              <w:spacing w:before="120" w:after="120"/>
              <w:jc w:val="left"/>
              <w:rPr>
                <w:b/>
              </w:rPr>
            </w:pPr>
            <w:r w:rsidRPr="002F6A28">
              <w:rPr>
                <w:b/>
              </w:rPr>
              <w:t>3.</w:t>
            </w:r>
          </w:p>
        </w:tc>
        <w:tc>
          <w:tcPr>
            <w:tcW w:w="8373" w:type="dxa"/>
          </w:tcPr>
          <w:p w:rsidR="00F85C99" w:rsidRPr="0058336F" w:rsidP="002F6A28" w14:paraId="290B315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D379A0" w14:textId="77777777" w:rsidTr="00DB13FE">
        <w:tblPrEx>
          <w:tblW w:w="5000" w:type="pct"/>
          <w:tblLayout w:type="fixed"/>
          <w:tblLook w:val="0000"/>
        </w:tblPrEx>
        <w:tc>
          <w:tcPr>
            <w:tcW w:w="607" w:type="dxa"/>
          </w:tcPr>
          <w:p w:rsidR="00F85C99" w:rsidRPr="002F6A28" w:rsidP="002F6A28" w14:paraId="4FDBAB68" w14:textId="77777777">
            <w:pPr>
              <w:spacing w:before="120" w:after="120"/>
              <w:jc w:val="left"/>
            </w:pPr>
            <w:r w:rsidRPr="002F6A28">
              <w:rPr>
                <w:b/>
              </w:rPr>
              <w:t>4.</w:t>
            </w:r>
          </w:p>
        </w:tc>
        <w:tc>
          <w:tcPr>
            <w:tcW w:w="8373" w:type="dxa"/>
          </w:tcPr>
          <w:p w:rsidR="00F85C99" w:rsidRPr="002F6A28" w:rsidP="002F6A28" w14:paraId="394B8FA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Marine foam fire-extinguishing systems; Quality (ICS code(s): 03.120); Protection against fire (ICS code(s): 13.220); Seagoing vessels (ICS code(s): 47.040); Inland navigation vessels (ICS code(s): 47.060); Small craft (ICS code(s): 47.080)</w:t>
            </w:r>
          </w:p>
        </w:tc>
      </w:tr>
      <w:tr w14:paraId="2FD2A7F0" w14:textId="77777777" w:rsidTr="00DB13FE">
        <w:tblPrEx>
          <w:tblW w:w="5000" w:type="pct"/>
          <w:tblLayout w:type="fixed"/>
          <w:tblLook w:val="0000"/>
        </w:tblPrEx>
        <w:tc>
          <w:tcPr>
            <w:tcW w:w="607" w:type="dxa"/>
          </w:tcPr>
          <w:p w:rsidR="00F85C99" w:rsidRPr="002F6A28" w:rsidP="002F6A28" w14:paraId="25EDB52F" w14:textId="77777777">
            <w:pPr>
              <w:spacing w:before="120" w:after="120"/>
              <w:jc w:val="left"/>
            </w:pPr>
            <w:r w:rsidRPr="002F6A28">
              <w:rPr>
                <w:b/>
              </w:rPr>
              <w:t>5.</w:t>
            </w:r>
          </w:p>
        </w:tc>
        <w:tc>
          <w:tcPr>
            <w:tcW w:w="8373" w:type="dxa"/>
          </w:tcPr>
          <w:p w:rsidR="00F85C99" w:rsidP="002F6A28" w14:paraId="2B4C9F8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Foam Fire-Extinguishing Systems; (39 page(s), in English)</w:t>
            </w:r>
          </w:p>
          <w:p w:rsidR="000C3B6C" w:rsidRPr="000C3B6C" w:rsidP="002F6A28" w14:paraId="35917EA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87F6F" w:rsidRPr="00CE6C29" w:rsidP="002F6A28" w14:paraId="29B56AE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https://members.wto.org/crnattachments/2026/TBT/USA/26_02792_00_e.pdf</w:t>
              </w:r>
            </w:hyperlink>
          </w:p>
        </w:tc>
      </w:tr>
      <w:tr w14:paraId="79CB8EF7" w14:textId="77777777" w:rsidTr="00DB13FE">
        <w:tblPrEx>
          <w:tblW w:w="5000" w:type="pct"/>
          <w:tblLayout w:type="fixed"/>
          <w:tblLook w:val="0000"/>
        </w:tblPrEx>
        <w:tc>
          <w:tcPr>
            <w:tcW w:w="607" w:type="dxa"/>
          </w:tcPr>
          <w:p w:rsidR="00F85C99" w:rsidRPr="002F6A28" w:rsidP="002F6A28" w14:paraId="3F81665F" w14:textId="77777777">
            <w:pPr>
              <w:spacing w:before="120" w:after="120"/>
              <w:jc w:val="left"/>
              <w:rPr>
                <w:b/>
              </w:rPr>
            </w:pPr>
            <w:r w:rsidRPr="002F6A28">
              <w:rPr>
                <w:b/>
              </w:rPr>
              <w:t>6.</w:t>
            </w:r>
          </w:p>
        </w:tc>
        <w:tc>
          <w:tcPr>
            <w:tcW w:w="8373" w:type="dxa"/>
          </w:tcPr>
          <w:p w:rsidR="00F85C99" w:rsidRPr="002F6A28" w:rsidP="002F6A28" w14:paraId="62412F97" w14:textId="77777777">
            <w:pPr>
              <w:spacing w:before="120" w:after="120"/>
              <w:rPr>
                <w:b/>
              </w:rPr>
            </w:pPr>
            <w:r w:rsidRPr="002F6A28">
              <w:rPr>
                <w:b/>
              </w:rPr>
              <w:t>Description of content:</w:t>
            </w:r>
            <w:r w:rsidRPr="00C379C8" w:rsidR="00FE448B">
              <w:t xml:space="preserve"> Notice of proposed rulemaking - The Coast Guard must approve marine foam fire-extinguishing systems. Currently, eight guidance documents set out the existing type approval criteria. The Coast Guard proposes to update and codify the type approval criteria to reflect current industry practices. Criteria updates would reflect advancements in technology, reduce certain testing and design requirements, and reduce the administrative burden on industry and the government. This deregulatory measure would result in cost savings for industry and the government.</w:t>
            </w:r>
          </w:p>
        </w:tc>
      </w:tr>
      <w:tr w14:paraId="17A44366" w14:textId="77777777" w:rsidTr="00DB13FE">
        <w:tblPrEx>
          <w:tblW w:w="5000" w:type="pct"/>
          <w:tblLayout w:type="fixed"/>
          <w:tblLook w:val="0000"/>
        </w:tblPrEx>
        <w:tc>
          <w:tcPr>
            <w:tcW w:w="607" w:type="dxa"/>
          </w:tcPr>
          <w:p w:rsidR="00F85C99" w:rsidRPr="002F6A28" w:rsidP="002F6A28" w14:paraId="11389524" w14:textId="77777777">
            <w:pPr>
              <w:spacing w:before="120" w:after="120"/>
              <w:jc w:val="left"/>
              <w:rPr>
                <w:b/>
              </w:rPr>
            </w:pPr>
            <w:r w:rsidRPr="002F6A28">
              <w:rPr>
                <w:b/>
              </w:rPr>
              <w:t>7.</w:t>
            </w:r>
          </w:p>
        </w:tc>
        <w:tc>
          <w:tcPr>
            <w:tcW w:w="8373" w:type="dxa"/>
          </w:tcPr>
          <w:p w:rsidR="00F85C99" w:rsidRPr="002F6A28" w:rsidP="002F6A28" w14:paraId="42BE3FD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Cost saving and productivity enhancement</w:t>
            </w:r>
          </w:p>
        </w:tc>
      </w:tr>
      <w:tr w14:paraId="1E627DF4" w14:textId="77777777" w:rsidTr="00DB13FE">
        <w:tblPrEx>
          <w:tblW w:w="5000" w:type="pct"/>
          <w:tblLayout w:type="fixed"/>
          <w:tblLook w:val="0000"/>
        </w:tblPrEx>
        <w:tc>
          <w:tcPr>
            <w:tcW w:w="607" w:type="dxa"/>
          </w:tcPr>
          <w:p w:rsidR="00F85C99" w:rsidRPr="002F6A28" w:rsidP="009E75ED" w14:paraId="13BA522F" w14:textId="77777777">
            <w:pPr>
              <w:spacing w:before="120" w:after="120"/>
              <w:jc w:val="left"/>
              <w:rPr>
                <w:b/>
              </w:rPr>
            </w:pPr>
            <w:r w:rsidRPr="002F6A28">
              <w:rPr>
                <w:b/>
              </w:rPr>
              <w:t>8.</w:t>
            </w:r>
          </w:p>
        </w:tc>
        <w:tc>
          <w:tcPr>
            <w:tcW w:w="8373" w:type="dxa"/>
          </w:tcPr>
          <w:p w:rsidR="000C3B6C" w:rsidRPr="00EC00D2" w:rsidP="007F13E8" w14:paraId="6DEF9C67" w14:textId="77777777">
            <w:pPr>
              <w:spacing w:before="120" w:after="120"/>
              <w:rPr>
                <w:bCs/>
              </w:rPr>
            </w:pPr>
            <w:r w:rsidRPr="002F6A28">
              <w:rPr>
                <w:b/>
              </w:rPr>
              <w:t>Relevant documents:</w:t>
            </w:r>
            <w:r w:rsidRPr="002F6A28" w:rsidR="00EE3A11">
              <w:t xml:space="preserve"> </w:t>
            </w:r>
          </w:p>
          <w:p w:rsidR="00EE3A11" w:rsidRPr="002F6A28" w:rsidP="007F13E8" w14:paraId="1C5018A0" w14:textId="77777777">
            <w:pPr>
              <w:spacing w:before="120" w:after="120"/>
            </w:pPr>
            <w:r w:rsidRPr="002F6A28">
              <w:t xml:space="preserve">91 Federal Register (FR) 30557, 26 May 2026; </w:t>
            </w:r>
            <w:hyperlink r:id="rId7" w:history="1">
              <w:r w:rsidRPr="002F6A28">
                <w:rPr>
                  <w:color w:val="0000FF"/>
                  <w:u w:val="single"/>
                </w:rPr>
                <w:t>Title 46 Code of Federal Regulations (CFR) Part 162</w:t>
              </w:r>
            </w:hyperlink>
            <w:r w:rsidRPr="002F6A28">
              <w:t>:</w:t>
            </w:r>
          </w:p>
          <w:p w:rsidR="00EE3A11" w:rsidRPr="002F6A28" w:rsidP="007F13E8" w14:paraId="47CD79AE" w14:textId="77777777">
            <w:pPr>
              <w:spacing w:before="120" w:after="120"/>
            </w:pPr>
            <w:hyperlink r:id="rId8" w:history="1">
              <w:r w:rsidRPr="002F6A28">
                <w:rPr>
                  <w:color w:val="0000FF"/>
                  <w:u w:val="single"/>
                </w:rPr>
                <w:t>https://www.govinfo.gov/content/pkg/FR-2026-05-26/html/2026-10413.htm</w:t>
              </w:r>
            </w:hyperlink>
          </w:p>
          <w:p w:rsidR="00EE3A11" w:rsidRPr="002F6A28" w:rsidP="007F13E8" w14:paraId="30C1F3F6" w14:textId="77777777">
            <w:pPr>
              <w:spacing w:before="120" w:after="120"/>
            </w:pPr>
            <w:hyperlink r:id="rId9" w:history="1">
              <w:r w:rsidRPr="002F6A28">
                <w:rPr>
                  <w:color w:val="0000FF"/>
                  <w:u w:val="single"/>
                </w:rPr>
                <w:t>https://www.govinfo.gov/content/pkg/FR-2026-05-26/pdf/2026-10413.pdf</w:t>
              </w:r>
            </w:hyperlink>
          </w:p>
          <w:p w:rsidR="00EE3A11" w:rsidRPr="002F6A28" w:rsidP="007F13E8" w14:paraId="1BB8DF7D" w14:textId="77777777">
            <w:pPr>
              <w:spacing w:before="120" w:after="120"/>
            </w:pPr>
            <w:r w:rsidRPr="002F6A28">
              <w:t xml:space="preserve">This notice of proposed rulemaking is identified by Docket Number USCG-2022-0471. The Docket Folder is available on Regulations.gov at </w:t>
            </w:r>
            <w:hyperlink r:id="rId10" w:history="1">
              <w:r w:rsidRPr="002F6A28">
                <w:rPr>
                  <w:color w:val="0000FF"/>
                  <w:u w:val="single"/>
                </w:rPr>
                <w:t>https://www.regulations.gov/docket/USCG-2022-0471/document</w:t>
              </w:r>
            </w:hyperlink>
            <w:r w:rsidRPr="002F6A28">
              <w:t xml:space="preserve"> and provides access to </w:t>
            </w:r>
            <w:r w:rsidRPr="002F6A28">
              <w:t xml:space="preserve">primary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tc>
      </w:tr>
      <w:tr w14:paraId="2B8D106F" w14:textId="77777777" w:rsidTr="00DB13FE">
        <w:tblPrEx>
          <w:tblW w:w="5000" w:type="pct"/>
          <w:tblLayout w:type="fixed"/>
          <w:tblLook w:val="0000"/>
        </w:tblPrEx>
        <w:tc>
          <w:tcPr>
            <w:tcW w:w="607" w:type="dxa"/>
          </w:tcPr>
          <w:p w:rsidR="00EE3A11" w:rsidRPr="002F6A28" w:rsidP="002F6A28" w14:paraId="4386AE51" w14:textId="77777777">
            <w:pPr>
              <w:spacing w:before="120" w:after="120"/>
              <w:jc w:val="left"/>
              <w:rPr>
                <w:b/>
              </w:rPr>
            </w:pPr>
            <w:r w:rsidRPr="002F6A28">
              <w:rPr>
                <w:b/>
              </w:rPr>
              <w:t>9.</w:t>
            </w:r>
          </w:p>
        </w:tc>
        <w:tc>
          <w:tcPr>
            <w:tcW w:w="8373" w:type="dxa"/>
          </w:tcPr>
          <w:p w:rsidR="00EE3A11" w:rsidRPr="002F6A28" w:rsidP="008953C4" w14:paraId="20DA2781" w14:textId="77777777">
            <w:pPr>
              <w:spacing w:before="120" w:after="120"/>
            </w:pPr>
            <w:r w:rsidRPr="002F6A28">
              <w:rPr>
                <w:b/>
              </w:rPr>
              <w:t>Proposed date of adoption:</w:t>
            </w:r>
            <w:r w:rsidRPr="00C379C8">
              <w:t xml:space="preserve"> To be determined</w:t>
            </w:r>
          </w:p>
          <w:p w:rsidR="00EE3A11" w:rsidRPr="002F6A28" w:rsidP="008953C4" w14:paraId="6C2A3DAD" w14:textId="77777777">
            <w:pPr>
              <w:spacing w:after="120"/>
            </w:pPr>
            <w:r w:rsidRPr="002F6A28">
              <w:rPr>
                <w:b/>
              </w:rPr>
              <w:t>Proposed date of entry into force:</w:t>
            </w:r>
            <w:r w:rsidRPr="00C379C8">
              <w:t xml:space="preserve"> To be determined</w:t>
            </w:r>
          </w:p>
        </w:tc>
      </w:tr>
      <w:tr w14:paraId="786613F9" w14:textId="77777777" w:rsidTr="00DB13FE">
        <w:tblPrEx>
          <w:tblW w:w="5000" w:type="pct"/>
          <w:tblLayout w:type="fixed"/>
          <w:tblLook w:val="0000"/>
        </w:tblPrEx>
        <w:tc>
          <w:tcPr>
            <w:tcW w:w="607" w:type="dxa"/>
            <w:tcBorders>
              <w:bottom w:val="double" w:sz="4" w:space="0" w:color="auto"/>
            </w:tcBorders>
          </w:tcPr>
          <w:p w:rsidR="00F85C99" w:rsidRPr="002F6A28" w:rsidP="002F6A28" w14:paraId="5DBC2C1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6F4704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8452A6" w14:textId="77777777">
            <w:pPr>
              <w:spacing w:before="120" w:after="120"/>
              <w:rPr>
                <w:bCs/>
              </w:rPr>
            </w:pPr>
            <w:r w:rsidRPr="002F6A28">
              <w:rPr>
                <w:b/>
              </w:rPr>
              <w:t>Final date for comments:</w:t>
            </w:r>
            <w:r w:rsidRPr="00C379C8" w:rsidR="00EE3A11">
              <w:t xml:space="preserve"> 27 July 2026</w:t>
            </w:r>
          </w:p>
          <w:p w:rsidR="000C3B6C" w:rsidRPr="00E3324D" w:rsidP="000C3B6C" w14:paraId="016371A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5F0B510E"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2" w:history="1">
              <w:r w:rsidRPr="006A4C49">
                <w:rPr>
                  <w:color w:val="0000FF"/>
                  <w:u w:val="single"/>
                </w:rPr>
                <w:t>USA TBT Enquiry Point</w:t>
              </w:r>
            </w:hyperlink>
            <w:r w:rsidRPr="006A4C49">
              <w:t xml:space="preserve"> by or before </w:t>
            </w:r>
            <w:hyperlink r:id="rId13" w:history="1">
              <w:r w:rsidRPr="006A4C49">
                <w:rPr>
                  <w:color w:val="0000FF"/>
                  <w:u w:val="single"/>
                </w:rPr>
                <w:t>4pm</w:t>
              </w:r>
            </w:hyperlink>
            <w:r w:rsidRPr="006A4C49">
              <w:t xml:space="preserve"> </w:t>
            </w:r>
            <w:hyperlink r:id="rId14" w:history="1">
              <w:r w:rsidRPr="006A4C49">
                <w:rPr>
                  <w:color w:val="0000FF"/>
                  <w:u w:val="single"/>
                </w:rPr>
                <w:t>Eastern Time</w:t>
              </w:r>
            </w:hyperlink>
            <w:r w:rsidRPr="006A4C49">
              <w:t xml:space="preserve"> on 27 July 2026. Comments received by the USA TBT Enquiry Point from WTO Members and their stakeholders will be shared with USCG and submitted to the </w:t>
            </w:r>
            <w:hyperlink r:id="rId10" w:history="1">
              <w:r w:rsidRPr="006A4C49">
                <w:rPr>
                  <w:color w:val="0000FF"/>
                  <w:u w:val="single"/>
                </w:rPr>
                <w:t>Docket</w:t>
              </w:r>
            </w:hyperlink>
            <w:r w:rsidRPr="006A4C49">
              <w:t xml:space="preserve"> if received within the comment period.</w:t>
            </w:r>
          </w:p>
          <w:p w:rsidR="000C3B6C" w:rsidRPr="002F6A28" w:rsidP="000C3B6C" w14:paraId="503173E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43961B5" w14:textId="77777777">
            <w:pPr>
              <w:spacing w:after="120"/>
            </w:pPr>
            <w:r w:rsidRPr="00CE6C29">
              <w:t xml:space="preserve">Please submit comments to: USA WTO TBT Enquiry Point, Email: </w:t>
            </w:r>
            <w:hyperlink r:id="rId12" w:history="1">
              <w:r w:rsidRPr="00CE6C29">
                <w:rPr>
                  <w:color w:val="0000FF"/>
                  <w:u w:val="single"/>
                </w:rPr>
                <w:t>usatbtep@nist.gov</w:t>
              </w:r>
            </w:hyperlink>
          </w:p>
        </w:tc>
      </w:tr>
    </w:tbl>
    <w:p w:rsidR="00EE3A11" w:rsidRPr="002F6A28" w:rsidP="00887259" w14:paraId="7F1932A3"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C3829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F3449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A9AE8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C1D156" w14:textId="77777777">
    <w:pPr>
      <w:pStyle w:val="Header"/>
      <w:pBdr>
        <w:bottom w:val="single" w:sz="4" w:space="1" w:color="auto"/>
      </w:pBdr>
      <w:tabs>
        <w:tab w:val="clear" w:pos="4513"/>
        <w:tab w:val="clear" w:pos="9027"/>
      </w:tabs>
      <w:jc w:val="center"/>
    </w:pPr>
    <w:r w:rsidRPr="002F6A28">
      <w:t>tbtSymbol</w:t>
    </w:r>
  </w:p>
  <w:p w:rsidR="009239F7" w:rsidRPr="002F6A28" w:rsidP="009239F7" w14:paraId="0788AE5B" w14:textId="77777777">
    <w:pPr>
      <w:pStyle w:val="Header"/>
      <w:pBdr>
        <w:bottom w:val="single" w:sz="4" w:space="1" w:color="auto"/>
      </w:pBdr>
      <w:tabs>
        <w:tab w:val="clear" w:pos="4513"/>
        <w:tab w:val="clear" w:pos="9027"/>
      </w:tabs>
      <w:jc w:val="center"/>
    </w:pPr>
  </w:p>
  <w:p w:rsidR="009239F7" w:rsidRPr="002F6A28" w:rsidP="009239F7" w14:paraId="219591E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0C2C2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4590E2" w14:textId="77777777">
    <w:pPr>
      <w:pStyle w:val="Header"/>
      <w:pBdr>
        <w:bottom w:val="single" w:sz="4" w:space="1" w:color="auto"/>
      </w:pBdr>
      <w:tabs>
        <w:tab w:val="clear" w:pos="4513"/>
        <w:tab w:val="clear" w:pos="9027"/>
      </w:tabs>
      <w:jc w:val="center"/>
    </w:pPr>
    <w:bookmarkStart w:id="0" w:name="spsSymbolHeader"/>
    <w:r w:rsidRPr="002F6A28">
      <w:t>G/TBT/N/USA/2285</w:t>
    </w:r>
    <w:bookmarkEnd w:id="0"/>
  </w:p>
  <w:p w:rsidR="009239F7" w:rsidRPr="002F6A28" w:rsidP="009239F7" w14:paraId="41D3D31E" w14:textId="77777777">
    <w:pPr>
      <w:pStyle w:val="Header"/>
      <w:pBdr>
        <w:bottom w:val="single" w:sz="4" w:space="1" w:color="auto"/>
      </w:pBdr>
      <w:tabs>
        <w:tab w:val="clear" w:pos="4513"/>
        <w:tab w:val="clear" w:pos="9027"/>
      </w:tabs>
      <w:jc w:val="center"/>
    </w:pPr>
  </w:p>
  <w:p w:rsidR="009239F7" w:rsidRPr="002F6A28" w:rsidP="009239F7" w14:paraId="7656F5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11303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ED140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8B941E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6229CFB" w14:textId="77777777">
          <w:pPr>
            <w:jc w:val="right"/>
            <w:rPr>
              <w:b/>
              <w:color w:val="FF0000"/>
              <w:szCs w:val="16"/>
            </w:rPr>
          </w:pPr>
        </w:p>
      </w:tc>
    </w:tr>
    <w:bookmarkEnd w:id="1"/>
    <w:tr w14:paraId="287EF22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A2688B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57C075" w14:textId="77777777">
          <w:pPr>
            <w:jc w:val="right"/>
            <w:rPr>
              <w:b/>
              <w:szCs w:val="16"/>
            </w:rPr>
          </w:pPr>
        </w:p>
      </w:tc>
    </w:tr>
    <w:tr w14:paraId="195834F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91D0EC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ACD8445" w14:textId="77777777">
          <w:pPr>
            <w:jc w:val="right"/>
            <w:rPr>
              <w:b/>
              <w:szCs w:val="16"/>
            </w:rPr>
          </w:pPr>
          <w:bookmarkStart w:id="2" w:name="bmkSymbols"/>
          <w:r w:rsidRPr="002F6A28">
            <w:rPr>
              <w:b/>
              <w:szCs w:val="16"/>
            </w:rPr>
            <w:t>G/TBT/N/USA/2285</w:t>
          </w:r>
          <w:bookmarkEnd w:id="2"/>
        </w:p>
      </w:tc>
    </w:tr>
    <w:tr w14:paraId="3EBE3F8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7F3CE46" w14:textId="77777777"/>
      </w:tc>
      <w:tc>
        <w:tcPr>
          <w:tcW w:w="5448" w:type="dxa"/>
          <w:gridSpan w:val="2"/>
          <w:shd w:val="clear" w:color="auto" w:fill="FFFFFF"/>
          <w:tcMar>
            <w:left w:w="108" w:type="dxa"/>
            <w:right w:w="108" w:type="dxa"/>
          </w:tcMar>
          <w:vAlign w:val="center"/>
        </w:tcPr>
        <w:p w:rsidR="00ED54E0" w:rsidRPr="009239F7" w:rsidP="00B801E9" w14:paraId="0F3D53A3" w14:textId="77777777">
          <w:pPr>
            <w:jc w:val="right"/>
            <w:rPr>
              <w:szCs w:val="16"/>
            </w:rPr>
          </w:pPr>
          <w:bookmarkStart w:id="3" w:name="spsDateDistribution"/>
          <w:bookmarkStart w:id="4" w:name="bmkDate"/>
          <w:r w:rsidRPr="009239F7">
            <w:rPr>
              <w:szCs w:val="16"/>
            </w:rPr>
            <w:t>29 May 2026</w:t>
          </w:r>
          <w:bookmarkEnd w:id="3"/>
          <w:bookmarkEnd w:id="4"/>
        </w:p>
      </w:tc>
    </w:tr>
    <w:tr w14:paraId="334BC3F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397D112" w14:textId="77777777">
          <w:pPr>
            <w:jc w:val="left"/>
            <w:rPr>
              <w:b/>
            </w:rPr>
          </w:pPr>
          <w:bookmarkStart w:id="5" w:name="bmkSerial"/>
          <w:r>
            <w:rPr>
              <w:rFonts w:ascii="Verdana" w:eastAsia="Verdana" w:hAnsi="Verdana" w:cs="Verdana"/>
              <w:b w:val="0"/>
              <w:color w:val="FF0000"/>
              <w:sz w:val="18"/>
            </w:rPr>
            <w:t>(26-3969)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23C6DC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9C707C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CA959F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7EDD31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381ED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8026694">
    <w:abstractNumId w:val="9"/>
  </w:num>
  <w:num w:numId="2" w16cid:durableId="498691792">
    <w:abstractNumId w:val="7"/>
  </w:num>
  <w:num w:numId="3" w16cid:durableId="674457883">
    <w:abstractNumId w:val="6"/>
  </w:num>
  <w:num w:numId="4" w16cid:durableId="1163592836">
    <w:abstractNumId w:val="5"/>
  </w:num>
  <w:num w:numId="5" w16cid:durableId="1173256703">
    <w:abstractNumId w:val="4"/>
  </w:num>
  <w:num w:numId="6" w16cid:durableId="185796925">
    <w:abstractNumId w:val="12"/>
  </w:num>
  <w:num w:numId="7" w16cid:durableId="1093815906">
    <w:abstractNumId w:val="11"/>
  </w:num>
  <w:num w:numId="8" w16cid:durableId="1393969393">
    <w:abstractNumId w:val="10"/>
  </w:num>
  <w:num w:numId="9" w16cid:durableId="6642369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9595006">
    <w:abstractNumId w:val="13"/>
  </w:num>
  <w:num w:numId="11" w16cid:durableId="1495410776">
    <w:abstractNumId w:val="8"/>
  </w:num>
  <w:num w:numId="12" w16cid:durableId="625042392">
    <w:abstractNumId w:val="3"/>
  </w:num>
  <w:num w:numId="13" w16cid:durableId="1053624681">
    <w:abstractNumId w:val="2"/>
  </w:num>
  <w:num w:numId="14" w16cid:durableId="1707171700">
    <w:abstractNumId w:val="1"/>
  </w:num>
  <w:num w:numId="15" w16cid:durableId="307443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7F6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2B18"/>
    <w:rsid w:val="00C379C8"/>
    <w:rsid w:val="00C40E47"/>
    <w:rsid w:val="00C416E5"/>
    <w:rsid w:val="00C43456"/>
    <w:rsid w:val="00C43F2C"/>
    <w:rsid w:val="00C46583"/>
    <w:rsid w:val="00C47FCA"/>
    <w:rsid w:val="00C56742"/>
    <w:rsid w:val="00C57839"/>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76A0"/>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2F5B"/>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30E6A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USCG-2022-0471/document" TargetMode="External" /><Relationship Id="rId11" Type="http://schemas.openxmlformats.org/officeDocument/2006/relationships/hyperlink" Target="http://www.regulations.gov/" TargetMode="External" /><Relationship Id="rId12" Type="http://schemas.openxmlformats.org/officeDocument/2006/relationships/hyperlink" Target="mailto:usatbtep@nist.gov" TargetMode="External" /><Relationship Id="rId13" Type="http://schemas.openxmlformats.org/officeDocument/2006/relationships/hyperlink" Target="http://time-time.net/times/time-zones/usa-canada/current-eastern-time-est.php" TargetMode="External" /><Relationship Id="rId14" Type="http://schemas.openxmlformats.org/officeDocument/2006/relationships/hyperlink" Target="https://time.is/ET"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792_00_e.pdf" TargetMode="External" /><Relationship Id="rId7" Type="http://schemas.openxmlformats.org/officeDocument/2006/relationships/hyperlink" Target="https://www.ecfr.gov/current/title-46/chapter-I/subchapter-Q/part-162" TargetMode="External" /><Relationship Id="rId8" Type="http://schemas.openxmlformats.org/officeDocument/2006/relationships/hyperlink" Target="https://www.govinfo.gov/content/pkg/FR-2026-05-26/html/2026-10413.htm" TargetMode="External" /><Relationship Id="rId9" Type="http://schemas.openxmlformats.org/officeDocument/2006/relationships/hyperlink" Target="https://www.govinfo.gov/content/pkg/FR-2026-05-26/pdf/2026-10413.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5D166-D197-4402-A94E-B2EAE380637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2026-05-29T07:05:00Z</dcterms:created>
  <dcterms:modified xsi:type="dcterms:W3CDTF">2026-05-29T07:16:00Z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