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74A59C" w14:textId="77777777">
      <w:pPr>
        <w:pStyle w:val="Title"/>
        <w:rPr>
          <w:caps w:val="0"/>
          <w:kern w:val="0"/>
        </w:rPr>
      </w:pPr>
      <w:r w:rsidRPr="002F6A28">
        <w:rPr>
          <w:caps w:val="0"/>
          <w:kern w:val="0"/>
        </w:rPr>
        <w:t>NOTIFICATION</w:t>
      </w:r>
    </w:p>
    <w:p w:rsidR="009239F7" w:rsidRPr="002F6A28" w:rsidP="002F6A28" w14:paraId="5D02425D" w14:textId="77777777">
      <w:pPr>
        <w:jc w:val="center"/>
      </w:pPr>
      <w:r w:rsidRPr="002F6A28">
        <w:t>The following notification is being circulated in accordance with Article 10.6</w:t>
      </w:r>
    </w:p>
    <w:p w:rsidR="009239F7" w:rsidRPr="002F6A28" w:rsidP="002F6A28" w14:paraId="3AB8CAD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83227C0" w14:textId="77777777" w:rsidTr="00DB13FE">
        <w:tblPrEx>
          <w:tblW w:w="5000" w:type="pct"/>
          <w:tblLayout w:type="fixed"/>
          <w:tblLook w:val="0000"/>
        </w:tblPrEx>
        <w:tc>
          <w:tcPr>
            <w:tcW w:w="607" w:type="dxa"/>
            <w:tcBorders>
              <w:top w:val="double" w:sz="4" w:space="0" w:color="auto"/>
            </w:tcBorders>
          </w:tcPr>
          <w:p w:rsidR="00F85C99" w:rsidRPr="002F6A28" w:rsidP="002F6A28" w14:paraId="5E49966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81AFB01"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E1C213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State of California</w:t>
            </w:r>
          </w:p>
        </w:tc>
      </w:tr>
      <w:tr w14:paraId="46C2F8A4" w14:textId="77777777" w:rsidTr="00DB13FE">
        <w:tblPrEx>
          <w:tblW w:w="5000" w:type="pct"/>
          <w:tblLayout w:type="fixed"/>
          <w:tblLook w:val="0000"/>
        </w:tblPrEx>
        <w:tc>
          <w:tcPr>
            <w:tcW w:w="607" w:type="dxa"/>
          </w:tcPr>
          <w:p w:rsidR="00F85C99" w:rsidRPr="002F6A28" w:rsidP="002F6A28" w14:paraId="272BA726" w14:textId="77777777">
            <w:pPr>
              <w:spacing w:before="120" w:after="120"/>
              <w:jc w:val="left"/>
            </w:pPr>
            <w:r w:rsidRPr="002F6A28">
              <w:rPr>
                <w:b/>
              </w:rPr>
              <w:t>2.</w:t>
            </w:r>
          </w:p>
        </w:tc>
        <w:tc>
          <w:tcPr>
            <w:tcW w:w="8373" w:type="dxa"/>
          </w:tcPr>
          <w:p w:rsidR="00F85C99" w:rsidRPr="002F6A28" w:rsidP="000C3B6C" w14:paraId="50B831B3" w14:textId="77777777">
            <w:pPr>
              <w:spacing w:before="120" w:after="120"/>
            </w:pPr>
            <w:r w:rsidRPr="002F6A28">
              <w:rPr>
                <w:b/>
              </w:rPr>
              <w:t>Agency responsible:</w:t>
            </w:r>
            <w:r w:rsidRPr="00C379C8" w:rsidR="00EE3A11">
              <w:t xml:space="preserve"> </w:t>
            </w:r>
          </w:p>
          <w:p w:rsidR="00EE3A11" w:rsidRPr="00C379C8" w:rsidP="000C3B6C" w14:paraId="45577226" w14:textId="77777777">
            <w:pPr>
              <w:spacing w:after="120"/>
            </w:pPr>
            <w:r w:rsidRPr="00C379C8">
              <w:t>California Department of Pesticide Regulation (DPR)</w:t>
            </w:r>
          </w:p>
        </w:tc>
      </w:tr>
      <w:tr w14:paraId="3ED077EF" w14:textId="77777777" w:rsidTr="00DB13FE">
        <w:tblPrEx>
          <w:tblW w:w="5000" w:type="pct"/>
          <w:tblLayout w:type="fixed"/>
          <w:tblLook w:val="0000"/>
        </w:tblPrEx>
        <w:tc>
          <w:tcPr>
            <w:tcW w:w="607" w:type="dxa"/>
          </w:tcPr>
          <w:p w:rsidR="00F85C99" w:rsidRPr="002F6A28" w:rsidP="002F6A28" w14:paraId="40C98771" w14:textId="77777777">
            <w:pPr>
              <w:spacing w:before="120" w:after="120"/>
              <w:jc w:val="left"/>
              <w:rPr>
                <w:b/>
              </w:rPr>
            </w:pPr>
            <w:r w:rsidRPr="002F6A28">
              <w:rPr>
                <w:b/>
              </w:rPr>
              <w:t>3.</w:t>
            </w:r>
          </w:p>
        </w:tc>
        <w:tc>
          <w:tcPr>
            <w:tcW w:w="8373" w:type="dxa"/>
          </w:tcPr>
          <w:p w:rsidR="00F85C99" w:rsidRPr="0058336F" w:rsidP="002F6A28" w14:paraId="0E5DC80E" w14:textId="77777777">
            <w:pPr>
              <w:spacing w:before="120" w:after="120"/>
            </w:pPr>
            <w:r w:rsidRPr="002F6A28">
              <w:rPr>
                <w:b/>
              </w:rPr>
              <w:t>Notified under Article 2.9.2 [ ], 2.10.1 [ ], 5.6.2 [ ], 5.7.1 [ ],</w:t>
            </w:r>
            <w:r w:rsidR="00F85CDF">
              <w:rPr>
                <w:b/>
              </w:rPr>
              <w:t xml:space="preserve"> </w:t>
            </w:r>
            <w:r w:rsidR="008D641C">
              <w:rPr>
                <w:b/>
              </w:rPr>
              <w:t>3.2 [X], 7.2 [X]</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6A1B89" w14:textId="77777777" w:rsidTr="00DB13FE">
        <w:tblPrEx>
          <w:tblW w:w="5000" w:type="pct"/>
          <w:tblLayout w:type="fixed"/>
          <w:tblLook w:val="0000"/>
        </w:tblPrEx>
        <w:tc>
          <w:tcPr>
            <w:tcW w:w="607" w:type="dxa"/>
          </w:tcPr>
          <w:p w:rsidR="00F85C99" w:rsidRPr="002F6A28" w:rsidP="002F6A28" w14:paraId="5E95E42A" w14:textId="77777777">
            <w:pPr>
              <w:spacing w:before="120" w:after="120"/>
              <w:jc w:val="left"/>
            </w:pPr>
            <w:r w:rsidRPr="002F6A28">
              <w:rPr>
                <w:b/>
              </w:rPr>
              <w:t>4.</w:t>
            </w:r>
          </w:p>
        </w:tc>
        <w:tc>
          <w:tcPr>
            <w:tcW w:w="8373" w:type="dxa"/>
          </w:tcPr>
          <w:p w:rsidR="00F85C99" w:rsidRPr="002F6A28" w:rsidP="002F6A28" w14:paraId="375EFF0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Pesticide-treated seeds; Quality (ICS code(s): 03.120); Plant growing (ICS code(s): 65.020.20); Pesticides and other agrochemicals in general (ICS code(s): 65.100.01)</w:t>
            </w:r>
          </w:p>
        </w:tc>
      </w:tr>
      <w:tr w14:paraId="0FE1F7E4" w14:textId="77777777" w:rsidTr="00DB13FE">
        <w:tblPrEx>
          <w:tblW w:w="5000" w:type="pct"/>
          <w:tblLayout w:type="fixed"/>
          <w:tblLook w:val="0000"/>
        </w:tblPrEx>
        <w:tc>
          <w:tcPr>
            <w:tcW w:w="607" w:type="dxa"/>
          </w:tcPr>
          <w:p w:rsidR="00F85C99" w:rsidRPr="002F6A28" w:rsidP="002F6A28" w14:paraId="4BAF43DD" w14:textId="77777777">
            <w:pPr>
              <w:spacing w:before="120" w:after="120"/>
              <w:jc w:val="left"/>
            </w:pPr>
            <w:r w:rsidRPr="002F6A28">
              <w:rPr>
                <w:b/>
              </w:rPr>
              <w:t>5.</w:t>
            </w:r>
          </w:p>
        </w:tc>
        <w:tc>
          <w:tcPr>
            <w:tcW w:w="8373" w:type="dxa"/>
          </w:tcPr>
          <w:p w:rsidR="00F85C99" w:rsidP="002F6A28" w14:paraId="1DCB611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Pesticide-Treated Seeds; (12 page(s), in English)</w:t>
            </w:r>
          </w:p>
          <w:p w:rsidR="000C3B6C" w:rsidRPr="000C3B6C" w:rsidP="002F6A28" w14:paraId="1E59314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30E57" w:rsidRPr="00CE6C29" w:rsidP="002F6A28" w14:paraId="5EC392C2"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https://members.wto.org/crnattachments/2026/TBT/USA/26_02786_00_e.pdf</w:t>
              </w:r>
            </w:hyperlink>
          </w:p>
        </w:tc>
      </w:tr>
      <w:tr w14:paraId="440BE797" w14:textId="77777777" w:rsidTr="00DB13FE">
        <w:tblPrEx>
          <w:tblW w:w="5000" w:type="pct"/>
          <w:tblLayout w:type="fixed"/>
          <w:tblLook w:val="0000"/>
        </w:tblPrEx>
        <w:tc>
          <w:tcPr>
            <w:tcW w:w="607" w:type="dxa"/>
          </w:tcPr>
          <w:p w:rsidR="00F85C99" w:rsidRPr="002F6A28" w:rsidP="002F6A28" w14:paraId="6AEFB061" w14:textId="77777777">
            <w:pPr>
              <w:spacing w:before="120" w:after="120"/>
              <w:jc w:val="left"/>
              <w:rPr>
                <w:b/>
              </w:rPr>
            </w:pPr>
            <w:r w:rsidRPr="002F6A28">
              <w:rPr>
                <w:b/>
              </w:rPr>
              <w:t>6.</w:t>
            </w:r>
          </w:p>
        </w:tc>
        <w:tc>
          <w:tcPr>
            <w:tcW w:w="8373" w:type="dxa"/>
          </w:tcPr>
          <w:p w:rsidR="00F85C99" w:rsidRPr="002F6A28" w:rsidP="002F6A28" w14:paraId="084E6F2E" w14:textId="77777777">
            <w:pPr>
              <w:spacing w:before="120" w:after="120"/>
              <w:rPr>
                <w:b/>
              </w:rPr>
            </w:pPr>
            <w:r w:rsidRPr="002F6A28">
              <w:rPr>
                <w:b/>
              </w:rPr>
              <w:t>Description of content:</w:t>
            </w:r>
            <w:r w:rsidRPr="00C379C8" w:rsidR="00FE448B">
              <w:t xml:space="preserve"> Proposed rule - The Department of Pesticide Regulation (DPR) proposes to adopt section 6626.5 and amend sections 6000, 6147, 6691 and 6760 of Title 3, California Code of Regulations (3 CCR). The pesticide regulatory program activities affected by the proposal are those pertaining to the handling of pesticide-treated seeds in California and the reporting and enforcement of their use. In summary, the proposed regulatory action will add a definition for pesticide-treated seed; exempt pesticide-treated seeds from registration when they meet certain conditions specific to California; require the reporting of pesticide-treated seeds planted in California; and provide exemptions to regulatory requirements for the planting of pesticide-treated seeds when certain conditions are met. The proposed rulemaking harmonizes DPR's regulation of pesticide-treated seeds with the United States Environmental Protection Agency's (U.S. EPA) regulation of pesticide-treated seeds as pesticides exempt from registration under </w:t>
            </w:r>
            <w:hyperlink r:id="rId7" w:history="1">
              <w:r w:rsidRPr="00C379C8" w:rsidR="00FE448B">
                <w:rPr>
                  <w:color w:val="0000FF"/>
                  <w:u w:val="single"/>
                </w:rPr>
                <w:t>Title 40, Code of Federal Regulations (40 CFR) section 152.25(a)</w:t>
              </w:r>
            </w:hyperlink>
            <w:r w:rsidRPr="00C379C8" w:rsidR="00FE448B">
              <w:t xml:space="preserve"> and places additional California-specific conditions on the manufacture, import, sale, and use of pesticide-treated seeds.</w:t>
            </w:r>
          </w:p>
        </w:tc>
      </w:tr>
      <w:tr w14:paraId="746749CD" w14:textId="77777777" w:rsidTr="00DB13FE">
        <w:tblPrEx>
          <w:tblW w:w="5000" w:type="pct"/>
          <w:tblLayout w:type="fixed"/>
          <w:tblLook w:val="0000"/>
        </w:tblPrEx>
        <w:tc>
          <w:tcPr>
            <w:tcW w:w="607" w:type="dxa"/>
          </w:tcPr>
          <w:p w:rsidR="00F85C99" w:rsidRPr="002F6A28" w:rsidP="002F6A28" w14:paraId="17C06852" w14:textId="77777777">
            <w:pPr>
              <w:spacing w:before="120" w:after="120"/>
              <w:jc w:val="left"/>
              <w:rPr>
                <w:b/>
              </w:rPr>
            </w:pPr>
            <w:r w:rsidRPr="002F6A28">
              <w:rPr>
                <w:b/>
              </w:rPr>
              <w:t>7.</w:t>
            </w:r>
          </w:p>
        </w:tc>
        <w:tc>
          <w:tcPr>
            <w:tcW w:w="8373" w:type="dxa"/>
          </w:tcPr>
          <w:p w:rsidR="00F85C99" w:rsidRPr="002F6A28" w:rsidP="002F6A28" w14:paraId="4B6ECAC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31DEE25D" w14:textId="77777777" w:rsidTr="00DB13FE">
        <w:tblPrEx>
          <w:tblW w:w="5000" w:type="pct"/>
          <w:tblLayout w:type="fixed"/>
          <w:tblLook w:val="0000"/>
        </w:tblPrEx>
        <w:tc>
          <w:tcPr>
            <w:tcW w:w="607" w:type="dxa"/>
          </w:tcPr>
          <w:p w:rsidR="00F85C99" w:rsidRPr="002F6A28" w:rsidP="009E75ED" w14:paraId="39873F2D" w14:textId="77777777">
            <w:pPr>
              <w:spacing w:before="120" w:after="120"/>
              <w:jc w:val="left"/>
              <w:rPr>
                <w:b/>
              </w:rPr>
            </w:pPr>
            <w:r w:rsidRPr="002F6A28">
              <w:rPr>
                <w:b/>
              </w:rPr>
              <w:t>8.</w:t>
            </w:r>
          </w:p>
        </w:tc>
        <w:tc>
          <w:tcPr>
            <w:tcW w:w="8373" w:type="dxa"/>
          </w:tcPr>
          <w:p w:rsidR="000C3B6C" w:rsidRPr="00EC00D2" w:rsidP="007F13E8" w14:paraId="148F6503" w14:textId="77777777">
            <w:pPr>
              <w:spacing w:before="120" w:after="120"/>
              <w:rPr>
                <w:bCs/>
              </w:rPr>
            </w:pPr>
            <w:r w:rsidRPr="002F6A28">
              <w:rPr>
                <w:b/>
              </w:rPr>
              <w:t>Relevant documents:</w:t>
            </w:r>
            <w:r w:rsidRPr="002F6A28" w:rsidR="00EE3A11">
              <w:t xml:space="preserve"> </w:t>
            </w:r>
          </w:p>
          <w:p w:rsidR="00EE3A11" w:rsidRPr="002F6A28" w:rsidP="007F13E8" w14:paraId="5C22D863" w14:textId="77777777">
            <w:pPr>
              <w:spacing w:before="120" w:after="120"/>
            </w:pPr>
            <w:r w:rsidRPr="002F6A28">
              <w:t xml:space="preserve">Department of Pesticide Regulation Proposes New Rule to Regulate Pesticide-Treated Seeds: </w:t>
            </w:r>
            <w:hyperlink r:id="rId8" w:history="1">
              <w:r w:rsidRPr="002F6A28">
                <w:rPr>
                  <w:color w:val="0000FF"/>
                  <w:u w:val="single"/>
                </w:rPr>
                <w:t>https://www.cdpr.ca.gov/2026/05/15/department-of-pesticide-regulation-proposes-new-rule-to-regulate-pesticide-treated-seeds/</w:t>
              </w:r>
            </w:hyperlink>
          </w:p>
          <w:p w:rsidR="00EE3A11" w:rsidRPr="002F6A28" w:rsidP="007F13E8" w14:paraId="3FD445ED" w14:textId="77777777">
            <w:pPr>
              <w:spacing w:before="120" w:after="120"/>
            </w:pPr>
            <w:r w:rsidRPr="002F6A28">
              <w:t xml:space="preserve">DPR 26-001 – Pesticide-Treated Seeds: </w:t>
            </w:r>
            <w:hyperlink r:id="rId9" w:history="1">
              <w:r w:rsidRPr="002F6A28">
                <w:rPr>
                  <w:color w:val="0000FF"/>
                  <w:u w:val="single"/>
                </w:rPr>
                <w:t>https://www.cdpr.ca.gov/proposed-regulation/dpr-26-001-pesticide-treated-seeds/</w:t>
              </w:r>
            </w:hyperlink>
          </w:p>
          <w:p w:rsidR="00EE3A11" w:rsidRPr="002F6A28" w:rsidP="007F13E8" w14:paraId="4D8B6785" w14:textId="77777777">
            <w:pPr>
              <w:spacing w:before="120" w:after="120"/>
            </w:pPr>
            <w:r w:rsidRPr="002F6A28">
              <w:t xml:space="preserve">Notice of Proposed Action: </w:t>
            </w:r>
            <w:hyperlink r:id="rId10" w:history="1">
              <w:r w:rsidRPr="002F6A28">
                <w:rPr>
                  <w:color w:val="0000FF"/>
                  <w:u w:val="single"/>
                </w:rPr>
                <w:t>https://www.cdpr.ca.gov/wp-content/uploads/2026/05/dpr_26-001_oal_notice.pdf</w:t>
              </w:r>
            </w:hyperlink>
          </w:p>
          <w:p w:rsidR="00EE3A11" w:rsidRPr="002F6A28" w:rsidP="007F13E8" w14:paraId="780F2BA9" w14:textId="77777777">
            <w:pPr>
              <w:spacing w:before="120" w:after="120"/>
            </w:pPr>
            <w:r w:rsidRPr="002F6A28">
              <w:t xml:space="preserve">Text of Proposed Regulations: </w:t>
            </w:r>
            <w:hyperlink r:id="rId11" w:history="1">
              <w:r w:rsidRPr="002F6A28">
                <w:rPr>
                  <w:color w:val="0000FF"/>
                  <w:u w:val="single"/>
                </w:rPr>
                <w:t>https://www.cdpr.ca.gov/wp-content/uploads/2026/05/dpr_26-001_oal_text.pdf</w:t>
              </w:r>
            </w:hyperlink>
          </w:p>
          <w:p w:rsidR="00EE3A11" w:rsidRPr="002F6A28" w:rsidP="007F13E8" w14:paraId="790AE422" w14:textId="77777777">
            <w:pPr>
              <w:spacing w:before="120" w:after="120"/>
            </w:pPr>
            <w:r w:rsidRPr="002F6A28">
              <w:t xml:space="preserve">California Code of Regulations (CCR) </w:t>
            </w:r>
            <w:hyperlink r:id="rId12" w:history="1">
              <w:r w:rsidRPr="002F6A28">
                <w:rPr>
                  <w:color w:val="0000FF"/>
                  <w:u w:val="single"/>
                </w:rPr>
                <w:t>Title 3, Division 6</w:t>
              </w:r>
            </w:hyperlink>
            <w:r w:rsidRPr="002F6A28">
              <w:t>, Sections 6000, 6147, 6626.5, 6691, 6760</w:t>
            </w:r>
          </w:p>
        </w:tc>
      </w:tr>
      <w:tr w14:paraId="2F1A76A6" w14:textId="77777777" w:rsidTr="00DB13FE">
        <w:tblPrEx>
          <w:tblW w:w="5000" w:type="pct"/>
          <w:tblLayout w:type="fixed"/>
          <w:tblLook w:val="0000"/>
        </w:tblPrEx>
        <w:tc>
          <w:tcPr>
            <w:tcW w:w="607" w:type="dxa"/>
          </w:tcPr>
          <w:p w:rsidR="00EE3A11" w:rsidRPr="002F6A28" w:rsidP="002F6A28" w14:paraId="4E9EE6EC" w14:textId="77777777">
            <w:pPr>
              <w:spacing w:before="120" w:after="120"/>
              <w:jc w:val="left"/>
              <w:rPr>
                <w:b/>
              </w:rPr>
            </w:pPr>
            <w:r w:rsidRPr="002F6A28">
              <w:rPr>
                <w:b/>
              </w:rPr>
              <w:t>9.</w:t>
            </w:r>
          </w:p>
        </w:tc>
        <w:tc>
          <w:tcPr>
            <w:tcW w:w="8373" w:type="dxa"/>
          </w:tcPr>
          <w:p w:rsidR="00EE3A11" w:rsidRPr="002F6A28" w:rsidP="008953C4" w14:paraId="410DBD1B" w14:textId="77777777">
            <w:pPr>
              <w:spacing w:before="120" w:after="120"/>
            </w:pPr>
            <w:r w:rsidRPr="002F6A28">
              <w:rPr>
                <w:b/>
              </w:rPr>
              <w:t>Proposed date of adoption:</w:t>
            </w:r>
            <w:r w:rsidRPr="00C379C8">
              <w:t xml:space="preserve"> To be determined</w:t>
            </w:r>
          </w:p>
          <w:p w:rsidR="00EE3A11" w:rsidRPr="002F6A28" w:rsidP="008953C4" w14:paraId="471C98B0" w14:textId="77777777">
            <w:pPr>
              <w:spacing w:after="120"/>
            </w:pPr>
            <w:r w:rsidRPr="002F6A28">
              <w:rPr>
                <w:b/>
              </w:rPr>
              <w:t>Proposed date of entry into force:</w:t>
            </w:r>
            <w:r w:rsidRPr="00C379C8">
              <w:t xml:space="preserve"> To be determined</w:t>
            </w:r>
          </w:p>
        </w:tc>
      </w:tr>
      <w:tr w14:paraId="34719370" w14:textId="77777777" w:rsidTr="00DB13FE">
        <w:tblPrEx>
          <w:tblW w:w="5000" w:type="pct"/>
          <w:tblLayout w:type="fixed"/>
          <w:tblLook w:val="0000"/>
        </w:tblPrEx>
        <w:tc>
          <w:tcPr>
            <w:tcW w:w="607" w:type="dxa"/>
            <w:tcBorders>
              <w:bottom w:val="double" w:sz="4" w:space="0" w:color="auto"/>
            </w:tcBorders>
          </w:tcPr>
          <w:p w:rsidR="00F85C99" w:rsidRPr="002F6A28" w:rsidP="002F6A28" w14:paraId="2546889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DF1B00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BFA49AA" w14:textId="77777777">
            <w:pPr>
              <w:spacing w:before="120" w:after="120"/>
              <w:rPr>
                <w:bCs/>
              </w:rPr>
            </w:pPr>
            <w:r w:rsidRPr="002F6A28">
              <w:rPr>
                <w:b/>
              </w:rPr>
              <w:t>Final date for comments:</w:t>
            </w:r>
            <w:r w:rsidRPr="00C379C8" w:rsidR="00EE3A11">
              <w:t xml:space="preserve"> 29 June 2026</w:t>
            </w:r>
          </w:p>
          <w:p w:rsidR="000C3B6C" w:rsidRPr="00E3324D" w:rsidP="000C3B6C" w14:paraId="2BE8F226"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D75956" w:rsidRPr="006A4C49" w:rsidP="000C3B6C" w14:paraId="229E6B28"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29 June 2026. Comments received by the USA TBT Enquiry Point from WTO Members and their stakeholders will be shared with DPR if received within the comment period.</w:t>
            </w:r>
          </w:p>
          <w:p w:rsidR="000C3B6C" w:rsidRPr="002F6A28" w:rsidP="000C3B6C" w14:paraId="32819EB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1B2D3BC"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0431F5C0"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73B6E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4F6DD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CA773C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FF72EA" w14:textId="77777777">
    <w:pPr>
      <w:pStyle w:val="Header"/>
      <w:pBdr>
        <w:bottom w:val="single" w:sz="4" w:space="1" w:color="auto"/>
      </w:pBdr>
      <w:tabs>
        <w:tab w:val="clear" w:pos="4513"/>
        <w:tab w:val="clear" w:pos="9027"/>
      </w:tabs>
      <w:jc w:val="center"/>
    </w:pPr>
    <w:r w:rsidRPr="002F6A28">
      <w:t>tbtSymbol</w:t>
    </w:r>
  </w:p>
  <w:p w:rsidR="009239F7" w:rsidRPr="002F6A28" w:rsidP="009239F7" w14:paraId="70E86C12" w14:textId="77777777">
    <w:pPr>
      <w:pStyle w:val="Header"/>
      <w:pBdr>
        <w:bottom w:val="single" w:sz="4" w:space="1" w:color="auto"/>
      </w:pBdr>
      <w:tabs>
        <w:tab w:val="clear" w:pos="4513"/>
        <w:tab w:val="clear" w:pos="9027"/>
      </w:tabs>
      <w:jc w:val="center"/>
    </w:pPr>
  </w:p>
  <w:p w:rsidR="009239F7" w:rsidRPr="002F6A28" w:rsidP="009239F7" w14:paraId="1F86F26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0E9A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89AF3F" w14:textId="77777777">
    <w:pPr>
      <w:pStyle w:val="Header"/>
      <w:pBdr>
        <w:bottom w:val="single" w:sz="4" w:space="1" w:color="auto"/>
      </w:pBdr>
      <w:tabs>
        <w:tab w:val="clear" w:pos="4513"/>
        <w:tab w:val="clear" w:pos="9027"/>
      </w:tabs>
      <w:jc w:val="center"/>
    </w:pPr>
    <w:bookmarkStart w:id="0" w:name="spsSymbolHeader"/>
    <w:r w:rsidRPr="002F6A28">
      <w:t>G/TBT/N/USA/2283</w:t>
    </w:r>
    <w:bookmarkEnd w:id="0"/>
  </w:p>
  <w:p w:rsidR="009239F7" w:rsidRPr="002F6A28" w:rsidP="009239F7" w14:paraId="7314E2E5" w14:textId="77777777">
    <w:pPr>
      <w:pStyle w:val="Header"/>
      <w:pBdr>
        <w:bottom w:val="single" w:sz="4" w:space="1" w:color="auto"/>
      </w:pBdr>
      <w:tabs>
        <w:tab w:val="clear" w:pos="4513"/>
        <w:tab w:val="clear" w:pos="9027"/>
      </w:tabs>
      <w:jc w:val="center"/>
    </w:pPr>
  </w:p>
  <w:p w:rsidR="009239F7" w:rsidRPr="002F6A28" w:rsidP="009239F7" w14:paraId="035151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A9807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301C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EA1CE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7630E80" w14:textId="77777777">
          <w:pPr>
            <w:jc w:val="right"/>
            <w:rPr>
              <w:b/>
              <w:color w:val="FF0000"/>
              <w:szCs w:val="16"/>
            </w:rPr>
          </w:pPr>
        </w:p>
      </w:tc>
    </w:tr>
    <w:bookmarkEnd w:id="1"/>
    <w:tr w14:paraId="754437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6CC63F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A24EA7A" w14:textId="77777777">
          <w:pPr>
            <w:jc w:val="right"/>
            <w:rPr>
              <w:b/>
              <w:szCs w:val="16"/>
            </w:rPr>
          </w:pPr>
        </w:p>
      </w:tc>
    </w:tr>
    <w:tr w14:paraId="43F5354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5006A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F15276" w14:textId="77777777">
          <w:pPr>
            <w:jc w:val="right"/>
            <w:rPr>
              <w:b/>
              <w:szCs w:val="16"/>
            </w:rPr>
          </w:pPr>
          <w:bookmarkStart w:id="2" w:name="bmkSymbols"/>
          <w:r w:rsidRPr="002F6A28">
            <w:rPr>
              <w:b/>
              <w:szCs w:val="16"/>
            </w:rPr>
            <w:t>G/TBT/N/USA/2283</w:t>
          </w:r>
          <w:bookmarkEnd w:id="2"/>
        </w:p>
      </w:tc>
    </w:tr>
    <w:tr w14:paraId="699D217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090E41" w14:textId="77777777"/>
      </w:tc>
      <w:tc>
        <w:tcPr>
          <w:tcW w:w="5448" w:type="dxa"/>
          <w:gridSpan w:val="2"/>
          <w:shd w:val="clear" w:color="auto" w:fill="FFFFFF"/>
          <w:tcMar>
            <w:left w:w="108" w:type="dxa"/>
            <w:right w:w="108" w:type="dxa"/>
          </w:tcMar>
          <w:vAlign w:val="center"/>
        </w:tcPr>
        <w:p w:rsidR="00ED54E0" w:rsidRPr="009239F7" w:rsidP="00B801E9" w14:paraId="43748EF5" w14:textId="77777777">
          <w:pPr>
            <w:jc w:val="right"/>
            <w:rPr>
              <w:szCs w:val="16"/>
            </w:rPr>
          </w:pPr>
          <w:bookmarkStart w:id="3" w:name="spsDateDistribution"/>
          <w:bookmarkStart w:id="4" w:name="bmkDate"/>
          <w:r w:rsidRPr="009239F7">
            <w:rPr>
              <w:szCs w:val="16"/>
            </w:rPr>
            <w:t>28 May 2026</w:t>
          </w:r>
          <w:bookmarkEnd w:id="3"/>
          <w:bookmarkEnd w:id="4"/>
        </w:p>
      </w:tc>
    </w:tr>
    <w:tr w14:paraId="63292F3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190774" w14:textId="77777777">
          <w:pPr>
            <w:jc w:val="left"/>
            <w:rPr>
              <w:b/>
            </w:rPr>
          </w:pPr>
          <w:bookmarkStart w:id="5" w:name="bmkSerial"/>
          <w:r>
            <w:rPr>
              <w:rFonts w:ascii="Verdana" w:eastAsia="Verdana" w:hAnsi="Verdana" w:cs="Verdana"/>
              <w:b w:val="0"/>
              <w:color w:val="FF0000"/>
              <w:sz w:val="18"/>
            </w:rPr>
            <w:t>(26-3945)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73FBC5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C1D48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055A7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6CB9B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6862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1310103">
    <w:abstractNumId w:val="9"/>
  </w:num>
  <w:num w:numId="2" w16cid:durableId="1139810595">
    <w:abstractNumId w:val="7"/>
  </w:num>
  <w:num w:numId="3" w16cid:durableId="1824079260">
    <w:abstractNumId w:val="6"/>
  </w:num>
  <w:num w:numId="4" w16cid:durableId="1959289953">
    <w:abstractNumId w:val="5"/>
  </w:num>
  <w:num w:numId="5" w16cid:durableId="199704496">
    <w:abstractNumId w:val="4"/>
  </w:num>
  <w:num w:numId="6" w16cid:durableId="1421682728">
    <w:abstractNumId w:val="12"/>
  </w:num>
  <w:num w:numId="7" w16cid:durableId="1152912629">
    <w:abstractNumId w:val="11"/>
  </w:num>
  <w:num w:numId="8" w16cid:durableId="1650402589">
    <w:abstractNumId w:val="10"/>
  </w:num>
  <w:num w:numId="9" w16cid:durableId="493091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9478976">
    <w:abstractNumId w:val="13"/>
  </w:num>
  <w:num w:numId="11" w16cid:durableId="740568488">
    <w:abstractNumId w:val="8"/>
  </w:num>
  <w:num w:numId="12" w16cid:durableId="950551966">
    <w:abstractNumId w:val="3"/>
  </w:num>
  <w:num w:numId="13" w16cid:durableId="1737774845">
    <w:abstractNumId w:val="2"/>
  </w:num>
  <w:num w:numId="14" w16cid:durableId="183635234">
    <w:abstractNumId w:val="1"/>
  </w:num>
  <w:num w:numId="15" w16cid:durableId="103103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30E57"/>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3DA5"/>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5743"/>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73E2C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dpr.ca.gov/wp-content/uploads/2026/05/dpr_26-001_oal_notice.pdf" TargetMode="External" /><Relationship Id="rId11" Type="http://schemas.openxmlformats.org/officeDocument/2006/relationships/hyperlink" Target="https://www.cdpr.ca.gov/wp-content/uploads/2026/05/dpr_26-001_oal_text.pdf" TargetMode="External" /><Relationship Id="rId12" Type="http://schemas.openxmlformats.org/officeDocument/2006/relationships/hyperlink" Target="https://govt.westlaw.com/calregs/Browse/Home/California/CaliforniaCodeofRegulations?guid=I8B29F4605A0D11EC8227000D3A7C4BC3&amp;originationContext=documenttoc&amp;transitionType=Default&amp;contextData=(sc.Default)"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786_00_e.pdf" TargetMode="External" /><Relationship Id="rId7" Type="http://schemas.openxmlformats.org/officeDocument/2006/relationships/hyperlink" Target="https://www.ecfr.gov/current/title-40/chapter-I/subchapter-E/part-152/subpart-B/section-152.25" TargetMode="External" /><Relationship Id="rId8" Type="http://schemas.openxmlformats.org/officeDocument/2006/relationships/hyperlink" Target="https://www.cdpr.ca.gov/2026/05/15/department-of-pesticide-regulation-proposes-new-rule-to-regulate-pesticide-treated-seeds/" TargetMode="External" /><Relationship Id="rId9" Type="http://schemas.openxmlformats.org/officeDocument/2006/relationships/hyperlink" Target="https://www.cdpr.ca.gov/proposed-regulation/dpr-26-001-pesticide-treated-seed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CB32BD6-2CBF-4594-A8F2-ECF4EF78A46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2026-05-28T11:49:00Z</dcterms:created>
  <dcterms:modified xsi:type="dcterms:W3CDTF">2026-05-28T11:49:00Z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