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175C27" w14:textId="77777777">
      <w:pPr>
        <w:pStyle w:val="Title"/>
      </w:pPr>
      <w:r w:rsidRPr="002F663C">
        <w:t>NOTIFICATION</w:t>
      </w:r>
    </w:p>
    <w:p w:rsidR="002F663C" w:rsidRPr="002F663C" w:rsidP="00DD3DD7" w14:paraId="6A36F5B1" w14:textId="77777777">
      <w:pPr>
        <w:pStyle w:val="Title3"/>
      </w:pPr>
      <w:r w:rsidRPr="002F663C">
        <w:t>Addendum</w:t>
      </w:r>
    </w:p>
    <w:p w:rsidR="002F663C" w:rsidP="001E2E4A" w14:paraId="597C89F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19C60D45" w14:textId="77777777">
      <w:pPr>
        <w:rPr>
          <w:rFonts w:eastAsia="Calibri" w:cs="Times New Roman"/>
        </w:rPr>
      </w:pPr>
    </w:p>
    <w:p w:rsidR="002F663C" w:rsidRPr="002F663C" w:rsidP="002F663C" w14:paraId="5DF7D48D" w14:textId="77777777">
      <w:pPr>
        <w:jc w:val="center"/>
        <w:rPr>
          <w:rFonts w:eastAsia="Calibri" w:cs="Times New Roman"/>
          <w:b/>
        </w:rPr>
      </w:pPr>
      <w:r w:rsidRPr="002F663C">
        <w:rPr>
          <w:rFonts w:eastAsia="Calibri" w:cs="Times New Roman"/>
          <w:b/>
        </w:rPr>
        <w:t>_______________</w:t>
      </w:r>
    </w:p>
    <w:p w:rsidR="002F663C" w:rsidP="002F663C" w14:paraId="07A1FFD1" w14:textId="77777777">
      <w:pPr>
        <w:rPr>
          <w:rFonts w:eastAsia="Calibri" w:cs="Times New Roman"/>
        </w:rPr>
      </w:pPr>
    </w:p>
    <w:p w:rsidR="00C14444" w:rsidRPr="002F663C" w:rsidP="002F663C" w14:paraId="6CDF9930" w14:textId="77777777">
      <w:pPr>
        <w:rPr>
          <w:rFonts w:eastAsia="Calibri" w:cs="Times New Roman"/>
        </w:rPr>
      </w:pPr>
    </w:p>
    <w:p w:rsidR="002F663C" w:rsidRPr="002F663C" w:rsidP="002F663C" w14:paraId="5904C35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Phasedown of Hydrofluorocarbons: Reconsideration of Certain Regulatory Requirements Promulgated Under the Technology Transitions Provisions of the American Innovation and Manufacturing Act of 2020</w:t>
      </w:r>
    </w:p>
    <w:p w:rsidR="002F663C" w:rsidRPr="002F663C" w:rsidP="002F663C" w14:paraId="26C6D90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4C9DDC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580445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2B8EA5F" w14:textId="77777777" w:rsidTr="00E9471B">
        <w:tblPrEx>
          <w:tblW w:w="9049" w:type="dxa"/>
          <w:tblLayout w:type="fixed"/>
          <w:tblLook w:val="04A0"/>
        </w:tblPrEx>
        <w:tc>
          <w:tcPr>
            <w:tcW w:w="851" w:type="dxa"/>
          </w:tcPr>
          <w:p w:rsidR="002F663C" w:rsidRPr="00711F9C" w:rsidP="00C14444" w14:paraId="1F4DC28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52DA25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20673A2" w14:textId="77777777" w:rsidTr="00E9471B">
        <w:tblPrEx>
          <w:tblW w:w="9049" w:type="dxa"/>
          <w:tblLayout w:type="fixed"/>
          <w:tblLook w:val="04A0"/>
        </w:tblPrEx>
        <w:tc>
          <w:tcPr>
            <w:tcW w:w="851" w:type="dxa"/>
          </w:tcPr>
          <w:p w:rsidR="002F663C" w:rsidRPr="00711F9C" w:rsidP="00C14444" w14:paraId="4B041C6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7C23F6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D0FFF1B" w14:textId="77777777" w:rsidTr="00E9471B">
        <w:tblPrEx>
          <w:tblW w:w="9049" w:type="dxa"/>
          <w:tblLayout w:type="fixed"/>
          <w:tblLook w:val="04A0"/>
        </w:tblPrEx>
        <w:tc>
          <w:tcPr>
            <w:tcW w:w="851" w:type="dxa"/>
          </w:tcPr>
          <w:p w:rsidR="002F663C" w:rsidRPr="00711F9C" w:rsidP="00C14444" w14:paraId="7C8EF06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2A8B40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26 May 2026</w:t>
            </w:r>
          </w:p>
        </w:tc>
      </w:tr>
      <w:tr w14:paraId="6365A854" w14:textId="77777777" w:rsidTr="00E9471B">
        <w:tblPrEx>
          <w:tblW w:w="9049" w:type="dxa"/>
          <w:tblLayout w:type="fixed"/>
          <w:tblLook w:val="04A0"/>
        </w:tblPrEx>
        <w:tc>
          <w:tcPr>
            <w:tcW w:w="851" w:type="dxa"/>
          </w:tcPr>
          <w:p w:rsidR="002F663C" w:rsidRPr="00711F9C" w:rsidP="00C14444" w14:paraId="19BAAB5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94BFE4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27 July 2026</w:t>
            </w:r>
          </w:p>
        </w:tc>
      </w:tr>
      <w:tr w14:paraId="2FA34DC9" w14:textId="77777777" w:rsidTr="00E9471B">
        <w:tblPrEx>
          <w:tblW w:w="9049" w:type="dxa"/>
          <w:tblLayout w:type="fixed"/>
          <w:tblLook w:val="04A0"/>
        </w:tblPrEx>
        <w:tc>
          <w:tcPr>
            <w:tcW w:w="851" w:type="dxa"/>
          </w:tcPr>
          <w:p w:rsidR="002F663C" w:rsidRPr="00711F9C" w:rsidP="00C14444" w14:paraId="4DF7788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9D6CC7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06F0F1B"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https://members.wto.org/crnattachments/2026/TBT/USA/final_measure/26_02789_00_e.pdf</w:t>
              </w:r>
            </w:hyperlink>
          </w:p>
        </w:tc>
      </w:tr>
      <w:tr w14:paraId="74007BB7" w14:textId="77777777" w:rsidTr="00E9471B">
        <w:tblPrEx>
          <w:tblW w:w="9049" w:type="dxa"/>
          <w:tblLayout w:type="fixed"/>
          <w:tblLook w:val="04A0"/>
        </w:tblPrEx>
        <w:tc>
          <w:tcPr>
            <w:tcW w:w="851" w:type="dxa"/>
          </w:tcPr>
          <w:p w:rsidR="002F663C" w:rsidRPr="00711F9C" w:rsidP="00C14444" w14:paraId="26EBDCB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17FBB1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C38397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3EFD607" w14:textId="77777777" w:rsidTr="00E9471B">
        <w:tblPrEx>
          <w:tblW w:w="9049" w:type="dxa"/>
          <w:tblLayout w:type="fixed"/>
          <w:tblLook w:val="04A0"/>
        </w:tblPrEx>
        <w:tc>
          <w:tcPr>
            <w:tcW w:w="851" w:type="dxa"/>
          </w:tcPr>
          <w:p w:rsidR="002F663C" w:rsidRPr="00711F9C" w:rsidP="00C14444" w14:paraId="5197094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A4ABA2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FD39B0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273893F" w14:textId="77777777" w:rsidTr="00E9471B">
        <w:tblPrEx>
          <w:tblW w:w="9049" w:type="dxa"/>
          <w:tblLayout w:type="fixed"/>
          <w:tblLook w:val="04A0"/>
        </w:tblPrEx>
        <w:tc>
          <w:tcPr>
            <w:tcW w:w="851" w:type="dxa"/>
          </w:tcPr>
          <w:p w:rsidR="002F663C" w:rsidRPr="00711F9C" w:rsidP="00C14444" w14:paraId="62F2ACF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2E3A66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B4229F9" w14:textId="77777777" w:rsidTr="00E9471B">
        <w:tblPrEx>
          <w:tblW w:w="9049" w:type="dxa"/>
          <w:tblLayout w:type="fixed"/>
          <w:tblLook w:val="04A0"/>
        </w:tblPrEx>
        <w:tc>
          <w:tcPr>
            <w:tcW w:w="851" w:type="dxa"/>
            <w:tcBorders>
              <w:bottom w:val="double" w:sz="4" w:space="0" w:color="auto"/>
            </w:tcBorders>
          </w:tcPr>
          <w:p w:rsidR="002F663C" w:rsidRPr="00711F9C" w:rsidP="00C14444" w14:paraId="656508D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010B02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45107A7" w14:textId="77777777">
      <w:pPr>
        <w:jc w:val="left"/>
        <w:rPr>
          <w:rFonts w:eastAsia="Calibri" w:cs="Times New Roman"/>
          <w:highlight w:val="yellow"/>
        </w:rPr>
      </w:pPr>
    </w:p>
    <w:p w:rsidR="003971FF" w:rsidRPr="007F6EA2" w:rsidP="00B16ACF" w14:paraId="739F757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Environmental Protection Agency (EPA) is finalizing changes to regulations promulgated under the Technology Transitions provision of the American Innovation and Manufacturing Act of 2020 (</w:t>
      </w:r>
      <w:hyperlink r:id="rId8" w:history="1">
        <w:r w:rsidRPr="002F663C">
          <w:rPr>
            <w:rFonts w:eastAsia="Calibri" w:cs="Times New Roman"/>
            <w:color w:val="0000FF"/>
            <w:szCs w:val="18"/>
            <w:u w:val="single"/>
          </w:rPr>
          <w:t>AIM Act</w:t>
        </w:r>
      </w:hyperlink>
      <w:r w:rsidRPr="002F663C">
        <w:rPr>
          <w:rFonts w:eastAsia="Calibri" w:cs="Times New Roman"/>
          <w:szCs w:val="18"/>
        </w:rPr>
        <w:t>), which authorizes the Administrator to restrict fully, partially, or on a graduated schedule, the use of a ''regulated substance'' in the sector or subsector in which they are used. This final rule addresses administrative petitions and input received from regulated industry and other interested parties relevant to requirements and restrictions across various refrigeration and air conditioning subsectors, including: refrigerated transport--intermodal containers; industrial process refrigeration and chille</w:t>
      </w:r>
      <w:r w:rsidRPr="002F663C">
        <w:rPr>
          <w:rFonts w:eastAsia="Calibri" w:cs="Times New Roman"/>
          <w:szCs w:val="18"/>
        </w:rPr>
        <w:t xml:space="preserve">rs for industrial process refrigeration used in semiconductor manufacturing; retail food supermarket systems; retail food remote condensing unit systems; cold storage warehouses; refrigerated laboratory centrifuges and laboratory shakers; and condensing units in residential and light commercial air conditioning and heat pumps. This final rule </w:t>
      </w:r>
      <w:r w:rsidRPr="002F663C">
        <w:rPr>
          <w:rFonts w:eastAsia="Calibri" w:cs="Times New Roman"/>
          <w:szCs w:val="18"/>
        </w:rPr>
        <w:t xml:space="preserve">also allows the inventory of residential and light commercial air conditioning and heat pump equipment that was manufactured in the United States or imported into the </w:t>
      </w:r>
      <w:r w:rsidRPr="002F663C">
        <w:rPr>
          <w:rFonts w:eastAsia="Calibri" w:cs="Times New Roman"/>
          <w:szCs w:val="18"/>
        </w:rPr>
        <w:t>United States before 1 January 2025, to continue to be installed.</w:t>
      </w:r>
    </w:p>
    <w:p w:rsidR="00B83732" w:rsidRPr="002F663C" w:rsidP="00B16ACF" w14:paraId="476A7AB3" w14:textId="77777777">
      <w:pPr>
        <w:spacing w:before="120" w:after="120"/>
        <w:rPr>
          <w:rFonts w:eastAsia="Calibri" w:cs="Times New Roman"/>
          <w:szCs w:val="18"/>
        </w:rPr>
      </w:pPr>
      <w:r w:rsidRPr="002F663C">
        <w:rPr>
          <w:rFonts w:eastAsia="Calibri" w:cs="Times New Roman"/>
          <w:szCs w:val="18"/>
        </w:rPr>
        <w:t>This final rule is effective on 27 July 2026.</w:t>
      </w:r>
    </w:p>
    <w:p w:rsidR="00B83732" w:rsidRPr="002F663C" w:rsidP="00B16ACF" w14:paraId="5AF1F37A" w14:textId="77777777">
      <w:pPr>
        <w:spacing w:before="120" w:after="120"/>
        <w:rPr>
          <w:rFonts w:eastAsia="Calibri" w:cs="Times New Roman"/>
          <w:szCs w:val="18"/>
        </w:rPr>
      </w:pPr>
      <w:r w:rsidRPr="002F663C">
        <w:rPr>
          <w:rFonts w:eastAsia="Calibri" w:cs="Times New Roman"/>
          <w:szCs w:val="18"/>
        </w:rPr>
        <w:t xml:space="preserve">91 Federal Register (FR) 31284, 26 May 2026; </w:t>
      </w:r>
      <w:hyperlink r:id="rId9" w:history="1">
        <w:r w:rsidRPr="002F663C">
          <w:rPr>
            <w:rFonts w:eastAsia="Calibri" w:cs="Times New Roman"/>
            <w:color w:val="0000FF"/>
            <w:szCs w:val="18"/>
            <w:u w:val="single"/>
          </w:rPr>
          <w:t>Title 40 Code of Federal Regulations (CFR) Part 84</w:t>
        </w:r>
      </w:hyperlink>
      <w:r w:rsidRPr="002F663C">
        <w:rPr>
          <w:rFonts w:eastAsia="Calibri" w:cs="Times New Roman"/>
          <w:szCs w:val="18"/>
        </w:rPr>
        <w:t>:</w:t>
      </w:r>
    </w:p>
    <w:p w:rsidR="00B83732" w:rsidRPr="002F663C" w:rsidP="00B16ACF" w14:paraId="0F166FFB"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https://www.govinfo.gov/content/pkg/FR-2026-05-26/html/2026-10387.htm</w:t>
        </w:r>
      </w:hyperlink>
    </w:p>
    <w:p w:rsidR="00B83732" w:rsidRPr="002F663C" w:rsidP="00B16ACF" w14:paraId="6AD2AFCC"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https://www.govinfo.gov/content/pkg/FR-2026-05-26/pdf/2026-10387.pdf</w:t>
        </w:r>
      </w:hyperlink>
    </w:p>
    <w:p w:rsidR="00B83732" w:rsidRPr="002F663C" w:rsidP="00B16ACF" w14:paraId="2FAF071E"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2" w:history="1">
        <w:r w:rsidRPr="002F663C">
          <w:rPr>
            <w:rFonts w:eastAsia="Calibri" w:cs="Times New Roman"/>
            <w:color w:val="0000FF"/>
            <w:szCs w:val="18"/>
            <w:u w:val="single"/>
          </w:rPr>
          <w:t>G/TBT/N/USA/2242</w:t>
        </w:r>
      </w:hyperlink>
      <w:r w:rsidRPr="002F663C">
        <w:rPr>
          <w:rFonts w:eastAsia="Calibri" w:cs="Times New Roman"/>
          <w:szCs w:val="18"/>
        </w:rPr>
        <w:t xml:space="preserve"> are identified by Docket Number EPA-HQ-OAR-2025-0005. The Docket Folder is available on Regulations.gov at </w:t>
      </w:r>
      <w:hyperlink r:id="rId13" w:history="1">
        <w:r w:rsidRPr="002F663C">
          <w:rPr>
            <w:rFonts w:eastAsia="Calibri" w:cs="Times New Roman"/>
            <w:color w:val="0000FF"/>
            <w:szCs w:val="18"/>
            <w:u w:val="single"/>
          </w:rPr>
          <w:t>https://www.regulations.gov/docket/EPA-HQ-OAR-2025-0005/document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68B0D3DA" w14:textId="77777777">
      <w:pPr>
        <w:jc w:val="center"/>
        <w:rPr>
          <w:b/>
        </w:rPr>
      </w:pPr>
      <w:r w:rsidRPr="003971FF">
        <w:rPr>
          <w:b/>
        </w:rPr>
        <w:t>__________</w:t>
      </w:r>
    </w:p>
    <w:p w:rsidR="004D4D19" w:rsidP="007F38C2" w14:paraId="62BC36BF" w14:textId="77777777">
      <w:pPr>
        <w:jc w:val="center"/>
        <w:rPr>
          <w:b/>
        </w:rPr>
      </w:pPr>
    </w:p>
    <w:p w:rsidR="00A1565D" w:rsidP="003971FF" w14:paraId="698D3472" w14:textId="77777777">
      <w:pPr>
        <w:jc w:val="center"/>
        <w:rPr>
          <w:b/>
        </w:rPr>
      </w:pPr>
    </w:p>
    <w:sectPr w:rsidSect="006C5A96">
      <w:headerReference w:type="even" r:id="rId15"/>
      <w:headerReference w:type="default" r:id="rId16"/>
      <w:footerReference w:type="even" r:id="rId17"/>
      <w:footerReference w:type="default" r:id="rId18"/>
      <w:headerReference w:type="first" r:id="rId19"/>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2EF70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CD2F8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3242ED1" w14:textId="77777777">
      <w:r>
        <w:separator/>
      </w:r>
    </w:p>
  </w:footnote>
  <w:footnote w:type="continuationSeparator" w:id="1">
    <w:p w:rsidR="004D3A6A" w:rsidP="00ED54E0" w14:paraId="013EFB38" w14:textId="77777777">
      <w:r>
        <w:continuationSeparator/>
      </w:r>
    </w:p>
  </w:footnote>
  <w:footnote w:id="2">
    <w:p w:rsidR="007F6EA2" w14:paraId="6AA3BE0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F4269C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1E07C76" w14:textId="77777777">
    <w:pPr>
      <w:pStyle w:val="Header"/>
      <w:pBdr>
        <w:bottom w:val="single" w:sz="4" w:space="1" w:color="auto"/>
      </w:pBdr>
      <w:tabs>
        <w:tab w:val="clear" w:pos="4513"/>
        <w:tab w:val="clear" w:pos="9027"/>
      </w:tabs>
      <w:jc w:val="center"/>
    </w:pPr>
  </w:p>
  <w:p w:rsidR="00DD3DD7" w:rsidRPr="00DD3DD7" w:rsidP="00DD3DD7" w14:paraId="7C13A93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95051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39962B2" w14:textId="77777777">
    <w:pPr>
      <w:pStyle w:val="Header"/>
      <w:pBdr>
        <w:bottom w:val="single" w:sz="4" w:space="1" w:color="auto"/>
      </w:pBdr>
      <w:tabs>
        <w:tab w:val="clear" w:pos="4513"/>
        <w:tab w:val="clear" w:pos="9027"/>
      </w:tabs>
      <w:jc w:val="center"/>
    </w:pPr>
    <w:bookmarkStart w:id="3" w:name="spsSymbolHeader"/>
    <w:r w:rsidRPr="00DD3DD7">
      <w:t>G/TBT/N/USA/2242/Add.2</w:t>
    </w:r>
    <w:bookmarkEnd w:id="3"/>
  </w:p>
  <w:p w:rsidR="00DD3DD7" w:rsidRPr="00DD3DD7" w:rsidP="00DD3DD7" w14:paraId="4E6C0C92" w14:textId="77777777">
    <w:pPr>
      <w:pStyle w:val="Header"/>
      <w:pBdr>
        <w:bottom w:val="single" w:sz="4" w:space="1" w:color="auto"/>
      </w:pBdr>
      <w:tabs>
        <w:tab w:val="clear" w:pos="4513"/>
        <w:tab w:val="clear" w:pos="9027"/>
      </w:tabs>
      <w:jc w:val="center"/>
    </w:pPr>
  </w:p>
  <w:p w:rsidR="00DD3DD7" w:rsidRPr="00DD3DD7" w:rsidP="00DD3DD7" w14:paraId="222B28F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CCE48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8A679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40ED5F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83244E8" w14:textId="77777777">
          <w:pPr>
            <w:jc w:val="right"/>
            <w:rPr>
              <w:b/>
              <w:color w:val="FF0000"/>
              <w:szCs w:val="16"/>
            </w:rPr>
          </w:pPr>
          <w:r>
            <w:rPr>
              <w:b/>
              <w:color w:val="FF0000"/>
              <w:szCs w:val="16"/>
            </w:rPr>
            <w:t xml:space="preserve"> </w:t>
          </w:r>
        </w:p>
      </w:tc>
    </w:tr>
    <w:tr w14:paraId="5626D84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7B63BD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521A0E8" w14:textId="77777777">
          <w:pPr>
            <w:jc w:val="right"/>
            <w:rPr>
              <w:b/>
              <w:szCs w:val="16"/>
            </w:rPr>
          </w:pPr>
        </w:p>
      </w:tc>
    </w:tr>
    <w:tr w14:paraId="51199AC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B43AFC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EBC120E" w14:textId="77777777">
          <w:pPr>
            <w:jc w:val="right"/>
            <w:rPr>
              <w:rFonts w:eastAsia="Calibri" w:cs="Times New Roman"/>
              <w:b/>
              <w:szCs w:val="16"/>
            </w:rPr>
          </w:pPr>
          <w:bookmarkStart w:id="4" w:name="bmkSymbols"/>
          <w:r w:rsidRPr="002F663C">
            <w:rPr>
              <w:rFonts w:eastAsia="Calibri" w:cs="Times New Roman"/>
              <w:b/>
              <w:szCs w:val="16"/>
            </w:rPr>
            <w:t>G/TBT/N/USA/2242/Add.2</w:t>
          </w:r>
          <w:bookmarkEnd w:id="4"/>
        </w:p>
        <w:p w:rsidR="00C14444" w:rsidRPr="00C14444" w:rsidP="00C14444" w14:paraId="700D80F8" w14:textId="77777777">
          <w:pPr>
            <w:jc w:val="center"/>
            <w:rPr>
              <w:szCs w:val="16"/>
            </w:rPr>
          </w:pPr>
        </w:p>
      </w:tc>
    </w:tr>
    <w:tr w14:paraId="3AA8151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E53F20D" w14:textId="77777777"/>
      </w:tc>
      <w:tc>
        <w:tcPr>
          <w:tcW w:w="5448" w:type="dxa"/>
          <w:gridSpan w:val="2"/>
          <w:shd w:val="clear" w:color="auto" w:fill="FFFFFF"/>
          <w:tcMar>
            <w:left w:w="108" w:type="dxa"/>
            <w:right w:w="108" w:type="dxa"/>
          </w:tcMar>
          <w:vAlign w:val="center"/>
        </w:tcPr>
        <w:p w:rsidR="00ED54E0" w:rsidRPr="00182B84" w:rsidP="00425DC5" w14:paraId="5579BF2D" w14:textId="77777777">
          <w:pPr>
            <w:jc w:val="right"/>
            <w:rPr>
              <w:szCs w:val="16"/>
            </w:rPr>
          </w:pPr>
          <w:bookmarkStart w:id="5" w:name="bmkDate"/>
          <w:r w:rsidRPr="00182B84">
            <w:rPr>
              <w:szCs w:val="16"/>
            </w:rPr>
            <w:t>28 May 2026</w:t>
          </w:r>
          <w:bookmarkEnd w:id="5"/>
        </w:p>
      </w:tc>
    </w:tr>
    <w:tr w14:paraId="756709B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D3EC55C" w14:textId="77777777">
          <w:pPr>
            <w:jc w:val="left"/>
            <w:rPr>
              <w:b/>
            </w:rPr>
          </w:pPr>
          <w:bookmarkStart w:id="6" w:name="bmkSerial"/>
          <w:r>
            <w:rPr>
              <w:rFonts w:ascii="Verdana" w:eastAsia="Verdana" w:hAnsi="Verdana" w:cs="Verdana"/>
              <w:b w:val="0"/>
              <w:color w:val="FF0000"/>
              <w:sz w:val="18"/>
            </w:rPr>
            <w:t>(26-3940)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C2653B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C50253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CEBC69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C2D2E2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9B1B9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5572490">
    <w:abstractNumId w:val="9"/>
  </w:num>
  <w:num w:numId="2" w16cid:durableId="642077097">
    <w:abstractNumId w:val="7"/>
  </w:num>
  <w:num w:numId="3" w16cid:durableId="1861699069">
    <w:abstractNumId w:val="6"/>
  </w:num>
  <w:num w:numId="4" w16cid:durableId="10299029">
    <w:abstractNumId w:val="5"/>
  </w:num>
  <w:num w:numId="5" w16cid:durableId="1043019240">
    <w:abstractNumId w:val="4"/>
  </w:num>
  <w:num w:numId="6" w16cid:durableId="1187406239">
    <w:abstractNumId w:val="12"/>
  </w:num>
  <w:num w:numId="7" w16cid:durableId="740640014">
    <w:abstractNumId w:val="11"/>
  </w:num>
  <w:num w:numId="8" w16cid:durableId="1162818703">
    <w:abstractNumId w:val="10"/>
  </w:num>
  <w:num w:numId="9" w16cid:durableId="1998073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8634163">
    <w:abstractNumId w:val="13"/>
  </w:num>
  <w:num w:numId="11" w16cid:durableId="1167014671">
    <w:abstractNumId w:val="8"/>
  </w:num>
  <w:num w:numId="12" w16cid:durableId="664938864">
    <w:abstractNumId w:val="3"/>
  </w:num>
  <w:num w:numId="13" w16cid:durableId="2055154530">
    <w:abstractNumId w:val="2"/>
  </w:num>
  <w:num w:numId="14" w16cid:durableId="1527402163">
    <w:abstractNumId w:val="1"/>
  </w:num>
  <w:num w:numId="15" w16cid:durableId="1651785732">
    <w:abstractNumId w:val="0"/>
  </w:num>
  <w:num w:numId="16" w16cid:durableId="153330363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A309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83732"/>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D7D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5-26/html/2026-10387.htm" TargetMode="External" /><Relationship Id="rId11" Type="http://schemas.openxmlformats.org/officeDocument/2006/relationships/hyperlink" Target="https://www.govinfo.gov/content/pkg/FR-2026-05-26/pdf/2026-10387.pdf" TargetMode="External" /><Relationship Id="rId12" Type="http://schemas.openxmlformats.org/officeDocument/2006/relationships/hyperlink" Target="https://eping.wto.org/en/Search?domainIds=1&amp;documentSymbol=usa%2F2242" TargetMode="External" /><Relationship Id="rId13" Type="http://schemas.openxmlformats.org/officeDocument/2006/relationships/hyperlink" Target="https://www.regulations.gov/docket/EPA-HQ-OAR-2025-0005/document" TargetMode="External" /><Relationship Id="rId14" Type="http://schemas.openxmlformats.org/officeDocument/2006/relationships/hyperlink" Target="http://www.regulations.go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789_00_e.pdf" TargetMode="External" /><Relationship Id="rId8" Type="http://schemas.openxmlformats.org/officeDocument/2006/relationships/hyperlink" Target="https://www.epa.gov/climate-hfcs-reduction/background-hfcs-and-aim-act" TargetMode="External" /><Relationship Id="rId9" Type="http://schemas.openxmlformats.org/officeDocument/2006/relationships/hyperlink" Target="https://www.ecfr.gov/current/title-40/chapter-I/subchapter-C/part-8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9289624-72A8-4AB0-A054-3C269E0B722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2026-05-28T09:29:00Z</dcterms:created>
  <dcterms:modified xsi:type="dcterms:W3CDTF">2026-05-28T09:29:00Z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