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82EF2E2" w14:textId="77777777">
      <w:pPr>
        <w:pStyle w:val="Title"/>
        <w:rPr>
          <w:caps w:val="0"/>
          <w:kern w:val="0"/>
        </w:rPr>
      </w:pPr>
      <w:r w:rsidRPr="002F6A28">
        <w:rPr>
          <w:caps w:val="0"/>
          <w:kern w:val="0"/>
        </w:rPr>
        <w:t>NOTIFICATION</w:t>
      </w:r>
    </w:p>
    <w:p w:rsidR="009239F7" w:rsidRPr="002F6A28" w:rsidP="002F6A28" w14:paraId="3C28BB1E" w14:textId="77777777">
      <w:pPr>
        <w:jc w:val="center"/>
      </w:pPr>
      <w:r w:rsidRPr="002F6A28">
        <w:t>The following notification is being circulated in accordance with Article 10.6</w:t>
      </w:r>
    </w:p>
    <w:p w:rsidR="009239F7" w:rsidRPr="002F6A28" w:rsidP="002F6A28" w14:paraId="019F40D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455144" w14:textId="77777777" w:rsidTr="00DB13FE">
        <w:tblPrEx>
          <w:tblW w:w="5000" w:type="pct"/>
          <w:tblLayout w:type="fixed"/>
          <w:tblLook w:val="0000"/>
        </w:tblPrEx>
        <w:tc>
          <w:tcPr>
            <w:tcW w:w="607" w:type="dxa"/>
            <w:tcBorders>
              <w:top w:val="double" w:sz="4" w:space="0" w:color="auto"/>
            </w:tcBorders>
          </w:tcPr>
          <w:p w:rsidR="00F85C99" w:rsidRPr="002F6A28" w:rsidP="002F6A28" w14:paraId="55877B3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98F5B54"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1BAF831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5E8354A" w14:textId="77777777" w:rsidTr="00DB13FE">
        <w:tblPrEx>
          <w:tblW w:w="5000" w:type="pct"/>
          <w:tblLayout w:type="fixed"/>
          <w:tblLook w:val="0000"/>
        </w:tblPrEx>
        <w:tc>
          <w:tcPr>
            <w:tcW w:w="607" w:type="dxa"/>
          </w:tcPr>
          <w:p w:rsidR="00F85C99" w:rsidRPr="002F6A28" w:rsidP="002F6A28" w14:paraId="794B68DA" w14:textId="77777777">
            <w:pPr>
              <w:spacing w:before="120" w:after="120"/>
              <w:jc w:val="left"/>
            </w:pPr>
            <w:r w:rsidRPr="002F6A28">
              <w:rPr>
                <w:b/>
              </w:rPr>
              <w:t>2.</w:t>
            </w:r>
          </w:p>
        </w:tc>
        <w:tc>
          <w:tcPr>
            <w:tcW w:w="8373" w:type="dxa"/>
          </w:tcPr>
          <w:p w:rsidR="00F85C99" w:rsidRPr="002F6A28" w:rsidP="000C3B6C" w14:paraId="5D027A84" w14:textId="77777777">
            <w:pPr>
              <w:spacing w:before="120" w:after="120"/>
            </w:pPr>
            <w:r w:rsidRPr="002F6A28">
              <w:rPr>
                <w:b/>
              </w:rPr>
              <w:t>Agency responsible:</w:t>
            </w:r>
            <w:r w:rsidRPr="00C379C8" w:rsidR="00EE3A11">
              <w:t xml:space="preserve"> </w:t>
            </w:r>
          </w:p>
          <w:p w:rsidR="00EE3A11" w:rsidRPr="00C379C8" w:rsidP="000C3B6C" w14:paraId="4322F597" w14:textId="77777777">
            <w:r w:rsidRPr="00C379C8">
              <w:t>Mr. Neil P. Catajay</w:t>
            </w:r>
          </w:p>
          <w:p w:rsidR="00EE3A11" w:rsidRPr="00C379C8" w:rsidP="000C3B6C" w14:paraId="2F348151" w14:textId="77777777">
            <w:r w:rsidRPr="00C379C8">
              <w:t>Director</w:t>
            </w:r>
          </w:p>
          <w:p w:rsidR="00EE3A11" w:rsidRPr="00C379C8" w:rsidP="000C3B6C" w14:paraId="0C51C3A4" w14:textId="77777777">
            <w:r w:rsidRPr="00C379C8">
              <w:t>Bureau of Philippine Standards</w:t>
            </w:r>
          </w:p>
          <w:p w:rsidR="00EE3A11" w:rsidRPr="00C379C8" w:rsidP="000C3B6C" w14:paraId="37CB1B6F" w14:textId="77777777">
            <w:pPr>
              <w:spacing w:after="120"/>
            </w:pPr>
            <w:r w:rsidRPr="00C379C8">
              <w:t>Department of Trade and Industry</w:t>
            </w:r>
          </w:p>
        </w:tc>
      </w:tr>
      <w:tr w14:paraId="17020837" w14:textId="77777777" w:rsidTr="00DB13FE">
        <w:tblPrEx>
          <w:tblW w:w="5000" w:type="pct"/>
          <w:tblLayout w:type="fixed"/>
          <w:tblLook w:val="0000"/>
        </w:tblPrEx>
        <w:tc>
          <w:tcPr>
            <w:tcW w:w="607" w:type="dxa"/>
          </w:tcPr>
          <w:p w:rsidR="00F85C99" w:rsidRPr="002F6A28" w:rsidP="002F6A28" w14:paraId="385101B2" w14:textId="77777777">
            <w:pPr>
              <w:spacing w:before="120" w:after="120"/>
              <w:jc w:val="left"/>
              <w:rPr>
                <w:b/>
              </w:rPr>
            </w:pPr>
            <w:r w:rsidRPr="002F6A28">
              <w:rPr>
                <w:b/>
              </w:rPr>
              <w:t>3.</w:t>
            </w:r>
          </w:p>
        </w:tc>
        <w:tc>
          <w:tcPr>
            <w:tcW w:w="8373" w:type="dxa"/>
          </w:tcPr>
          <w:p w:rsidR="00F85C99" w:rsidRPr="0058336F" w:rsidP="002F6A28" w14:paraId="16BACAC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DBB5240" w14:textId="77777777" w:rsidTr="00DB13FE">
        <w:tblPrEx>
          <w:tblW w:w="5000" w:type="pct"/>
          <w:tblLayout w:type="fixed"/>
          <w:tblLook w:val="0000"/>
        </w:tblPrEx>
        <w:tc>
          <w:tcPr>
            <w:tcW w:w="607" w:type="dxa"/>
          </w:tcPr>
          <w:p w:rsidR="00F85C99" w:rsidRPr="002F6A28" w:rsidP="002F6A28" w14:paraId="4401EA3D" w14:textId="77777777">
            <w:pPr>
              <w:spacing w:before="120" w:after="120"/>
              <w:jc w:val="left"/>
            </w:pPr>
            <w:r w:rsidRPr="002F6A28">
              <w:rPr>
                <w:b/>
              </w:rPr>
              <w:t>4.</w:t>
            </w:r>
          </w:p>
        </w:tc>
        <w:tc>
          <w:tcPr>
            <w:tcW w:w="8373" w:type="dxa"/>
          </w:tcPr>
          <w:p w:rsidR="00F85C99" w:rsidRPr="002F6A28" w:rsidP="002F6A28" w14:paraId="1884123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Solar energy engineering (ICS code(s): 27.160)</w:t>
            </w:r>
          </w:p>
        </w:tc>
      </w:tr>
      <w:tr w14:paraId="3CDFC373" w14:textId="77777777" w:rsidTr="00DB13FE">
        <w:tblPrEx>
          <w:tblW w:w="5000" w:type="pct"/>
          <w:tblLayout w:type="fixed"/>
          <w:tblLook w:val="0000"/>
        </w:tblPrEx>
        <w:tc>
          <w:tcPr>
            <w:tcW w:w="607" w:type="dxa"/>
          </w:tcPr>
          <w:p w:rsidR="00F85C99" w:rsidRPr="002F6A28" w:rsidP="002F6A28" w14:paraId="364F104E" w14:textId="77777777">
            <w:pPr>
              <w:spacing w:before="120" w:after="120"/>
              <w:jc w:val="left"/>
            </w:pPr>
            <w:r w:rsidRPr="002F6A28">
              <w:rPr>
                <w:b/>
              </w:rPr>
              <w:t>5.</w:t>
            </w:r>
          </w:p>
        </w:tc>
        <w:tc>
          <w:tcPr>
            <w:tcW w:w="8373" w:type="dxa"/>
          </w:tcPr>
          <w:p w:rsidR="00F85C99" w:rsidP="002F6A28" w14:paraId="12315CE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DTI Department Administrative Order "Technical Regulation for the Mandatory Product Certification of Solar Energy Systems, including Solar Photovoltaic (PV) Modules, Inverters, Battery Energy Storage Systems (BESS), Rapid Shutdown Devices, Battery Charge Controllers, and Photovoltaic (PV) Cables"; (36 page(s), in English)</w:t>
            </w:r>
          </w:p>
          <w:p w:rsidR="000C3B6C" w:rsidRPr="000C3B6C" w:rsidP="002F6A28" w14:paraId="0AC4BD5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4583C" w:rsidRPr="00CE6C29" w:rsidP="002F6A28" w14:paraId="38A1774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https://members.wto.org/crnattachments/2026/TBT/PHL/26_02757_00_e.pdf</w:t>
              </w:r>
            </w:hyperlink>
          </w:p>
          <w:p w:rsidR="0024583C" w:rsidRPr="00CE6C29" w:rsidP="002F6A28" w14:paraId="25696DC8" w14:textId="77777777">
            <w:pPr>
              <w:rPr>
                <w:iCs/>
              </w:rPr>
            </w:pPr>
            <w:r w:rsidRPr="00CE6C29">
              <w:rPr>
                <w:iCs/>
              </w:rPr>
              <w:t>Mr. Neil P. Catajay</w:t>
            </w:r>
          </w:p>
          <w:p w:rsidR="0024583C" w:rsidRPr="00CE6C29" w:rsidP="002F6A28" w14:paraId="58A551B8" w14:textId="77777777">
            <w:pPr>
              <w:rPr>
                <w:iCs/>
              </w:rPr>
            </w:pPr>
            <w:r w:rsidRPr="00CE6C29">
              <w:rPr>
                <w:iCs/>
              </w:rPr>
              <w:t>Director</w:t>
            </w:r>
          </w:p>
          <w:p w:rsidR="0024583C" w:rsidRPr="00CE6C29" w:rsidP="002F6A28" w14:paraId="593CE54C" w14:textId="77777777">
            <w:pPr>
              <w:rPr>
                <w:iCs/>
              </w:rPr>
            </w:pPr>
            <w:r w:rsidRPr="00CE6C29">
              <w:rPr>
                <w:iCs/>
              </w:rPr>
              <w:t>Bureau of Philippine Standards</w:t>
            </w:r>
          </w:p>
          <w:p w:rsidR="0024583C" w:rsidRPr="00CE6C29" w:rsidP="002F6A28" w14:paraId="10356C34" w14:textId="77777777">
            <w:pPr>
              <w:rPr>
                <w:iCs/>
              </w:rPr>
            </w:pPr>
            <w:r w:rsidRPr="00CE6C29">
              <w:rPr>
                <w:iCs/>
              </w:rPr>
              <w:t>Department of Trade and Industry</w:t>
            </w:r>
          </w:p>
          <w:p w:rsidR="0024583C" w:rsidRPr="00CE6C29" w:rsidP="002F6A28" w14:paraId="6C84C754" w14:textId="77777777">
            <w:pPr>
              <w:spacing w:after="120"/>
              <w:rPr>
                <w:iCs/>
              </w:rPr>
            </w:pPr>
            <w:r w:rsidRPr="00CE6C29">
              <w:rPr>
                <w:iCs/>
              </w:rPr>
              <w:t xml:space="preserve">Email: </w:t>
            </w:r>
            <w:hyperlink r:id="rId7" w:history="1">
              <w:r w:rsidRPr="00CE6C29">
                <w:rPr>
                  <w:iCs/>
                  <w:color w:val="0000FF"/>
                  <w:u w:val="single"/>
                </w:rPr>
                <w:t>BPS@dti.gov.ph</w:t>
              </w:r>
            </w:hyperlink>
          </w:p>
        </w:tc>
      </w:tr>
      <w:tr w14:paraId="53643C51" w14:textId="77777777" w:rsidTr="00DB13FE">
        <w:tblPrEx>
          <w:tblW w:w="5000" w:type="pct"/>
          <w:tblLayout w:type="fixed"/>
          <w:tblLook w:val="0000"/>
        </w:tblPrEx>
        <w:tc>
          <w:tcPr>
            <w:tcW w:w="607" w:type="dxa"/>
          </w:tcPr>
          <w:p w:rsidR="00F85C99" w:rsidRPr="002F6A28" w:rsidP="002F6A28" w14:paraId="6F59D5D6" w14:textId="77777777">
            <w:pPr>
              <w:spacing w:before="120" w:after="120"/>
              <w:jc w:val="left"/>
              <w:rPr>
                <w:b/>
              </w:rPr>
            </w:pPr>
            <w:r w:rsidRPr="002F6A28">
              <w:rPr>
                <w:b/>
              </w:rPr>
              <w:t>6.</w:t>
            </w:r>
          </w:p>
        </w:tc>
        <w:tc>
          <w:tcPr>
            <w:tcW w:w="8373" w:type="dxa"/>
          </w:tcPr>
          <w:p w:rsidR="00F85C99" w:rsidRPr="002F6A28" w:rsidP="002F6A28" w14:paraId="646D6262" w14:textId="77777777">
            <w:pPr>
              <w:spacing w:before="120" w:after="120"/>
              <w:rPr>
                <w:b/>
              </w:rPr>
            </w:pPr>
            <w:r w:rsidRPr="002F6A28">
              <w:rPr>
                <w:b/>
              </w:rPr>
              <w:t>Description of content:</w:t>
            </w:r>
            <w:r w:rsidRPr="00C379C8" w:rsidR="00FE448B">
              <w:t xml:space="preserve"> This Department Administrative Order (DAO) aims to ensure that components of solar energy systems, including solar photovoltaic (PV) modules, inverters, battery energy storage systems (BESS), rapid shutdown devices, battery charge controllers, and photovoltaic (PV) cables intended for importation, manufacture, distribution, sale, installation, or use in the Philippines, comply with prescribed safety and quality requirements in accordance with applicable Philippine National Standards (PNS). This is to safeguard consumers, ensure product reliability, and promote the adoption of safe and efficient solar energy technologies in the country.</w:t>
            </w:r>
          </w:p>
        </w:tc>
      </w:tr>
      <w:tr w14:paraId="7BED381F" w14:textId="77777777" w:rsidTr="00DB13FE">
        <w:tblPrEx>
          <w:tblW w:w="5000" w:type="pct"/>
          <w:tblLayout w:type="fixed"/>
          <w:tblLook w:val="0000"/>
        </w:tblPrEx>
        <w:tc>
          <w:tcPr>
            <w:tcW w:w="607" w:type="dxa"/>
          </w:tcPr>
          <w:p w:rsidR="00F85C99" w:rsidRPr="002F6A28" w:rsidP="002F6A28" w14:paraId="476ACCC9" w14:textId="77777777">
            <w:pPr>
              <w:spacing w:before="120" w:after="120"/>
              <w:jc w:val="left"/>
              <w:rPr>
                <w:b/>
              </w:rPr>
            </w:pPr>
            <w:r w:rsidRPr="002F6A28">
              <w:rPr>
                <w:b/>
              </w:rPr>
              <w:t>7.</w:t>
            </w:r>
          </w:p>
        </w:tc>
        <w:tc>
          <w:tcPr>
            <w:tcW w:w="8373" w:type="dxa"/>
          </w:tcPr>
          <w:p w:rsidR="00F85C99" w:rsidRPr="002F6A28" w:rsidP="002F6A28" w14:paraId="673F214B"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2657C00F" w14:textId="77777777" w:rsidTr="00647CD1">
        <w:tblPrEx>
          <w:tblW w:w="5000" w:type="pct"/>
          <w:tblLayout w:type="fixed"/>
          <w:tblLook w:val="0000"/>
        </w:tblPrEx>
        <w:trPr>
          <w:cantSplit/>
        </w:trPr>
        <w:tc>
          <w:tcPr>
            <w:tcW w:w="607" w:type="dxa"/>
          </w:tcPr>
          <w:p w:rsidR="00F85C99" w:rsidRPr="002F6A28" w:rsidP="009E75ED" w14:paraId="568F0375" w14:textId="77777777">
            <w:pPr>
              <w:spacing w:before="120" w:after="120"/>
              <w:jc w:val="left"/>
              <w:rPr>
                <w:b/>
              </w:rPr>
            </w:pPr>
            <w:r w:rsidRPr="002F6A28">
              <w:rPr>
                <w:b/>
              </w:rPr>
              <w:t>8.</w:t>
            </w:r>
          </w:p>
        </w:tc>
        <w:tc>
          <w:tcPr>
            <w:tcW w:w="8373" w:type="dxa"/>
          </w:tcPr>
          <w:p w:rsidR="000C3B6C" w:rsidRPr="00EC00D2" w:rsidP="007F13E8" w14:paraId="478485A2" w14:textId="77777777">
            <w:pPr>
              <w:spacing w:before="120" w:after="120"/>
              <w:rPr>
                <w:bCs/>
              </w:rPr>
            </w:pPr>
            <w:r w:rsidRPr="002F6A28">
              <w:rPr>
                <w:b/>
              </w:rPr>
              <w:t>Relevant documents:</w:t>
            </w:r>
            <w:r w:rsidRPr="002F6A28" w:rsidR="00EE3A11">
              <w:t xml:space="preserve"> </w:t>
            </w:r>
          </w:p>
          <w:p w:rsidR="00EE3A11" w:rsidRPr="002F6A28" w:rsidP="007F13E8" w14:paraId="4207616E" w14:textId="77777777">
            <w:pPr>
              <w:numPr>
                <w:ilvl w:val="0"/>
                <w:numId w:val="16"/>
              </w:numPr>
              <w:spacing w:before="120" w:after="120"/>
            </w:pPr>
            <w:r w:rsidRPr="002F6A28">
              <w:t>Republic Act No. 9513 "Renewable Energy Act of 2008"</w:t>
            </w:r>
          </w:p>
          <w:p w:rsidR="00EE3A11" w:rsidRPr="002F6A28" w:rsidP="007F13E8" w14:paraId="3031A10A" w14:textId="77777777">
            <w:pPr>
              <w:numPr>
                <w:ilvl w:val="0"/>
                <w:numId w:val="16"/>
              </w:numPr>
              <w:spacing w:before="120" w:after="120"/>
            </w:pPr>
            <w:r w:rsidRPr="002F6A28">
              <w:t>Executive Order (EO) 292, Series of 1987, otherwise known as the "Administrative Code of 1987"</w:t>
            </w:r>
          </w:p>
          <w:p w:rsidR="00EE3A11" w:rsidRPr="002F6A28" w:rsidP="007F13E8" w14:paraId="7AFBBB92" w14:textId="77777777">
            <w:pPr>
              <w:numPr>
                <w:ilvl w:val="0"/>
                <w:numId w:val="16"/>
              </w:numPr>
              <w:spacing w:before="120" w:after="120"/>
            </w:pPr>
            <w:r w:rsidRPr="002F6A28">
              <w:t>Republic Act 7394 "Consumer Act of the Philippines</w:t>
            </w:r>
          </w:p>
        </w:tc>
      </w:tr>
      <w:tr w14:paraId="2524DBD1" w14:textId="77777777" w:rsidTr="00DB13FE">
        <w:tblPrEx>
          <w:tblW w:w="5000" w:type="pct"/>
          <w:tblLayout w:type="fixed"/>
          <w:tblLook w:val="0000"/>
        </w:tblPrEx>
        <w:tc>
          <w:tcPr>
            <w:tcW w:w="607" w:type="dxa"/>
          </w:tcPr>
          <w:p w:rsidR="00EE3A11" w:rsidRPr="002F6A28" w:rsidP="002F6A28" w14:paraId="0F6FC835" w14:textId="77777777">
            <w:pPr>
              <w:spacing w:before="120" w:after="120"/>
              <w:jc w:val="left"/>
              <w:rPr>
                <w:b/>
              </w:rPr>
            </w:pPr>
            <w:r w:rsidRPr="002F6A28">
              <w:rPr>
                <w:b/>
              </w:rPr>
              <w:t>9.</w:t>
            </w:r>
          </w:p>
        </w:tc>
        <w:tc>
          <w:tcPr>
            <w:tcW w:w="8373" w:type="dxa"/>
          </w:tcPr>
          <w:p w:rsidR="00EE3A11" w:rsidRPr="002F6A28" w:rsidP="008953C4" w14:paraId="4E605B0A" w14:textId="77777777">
            <w:pPr>
              <w:spacing w:before="120" w:after="120"/>
            </w:pPr>
            <w:r w:rsidRPr="002F6A28">
              <w:rPr>
                <w:b/>
              </w:rPr>
              <w:t>Proposed date of adoption:</w:t>
            </w:r>
            <w:r w:rsidRPr="00C379C8">
              <w:t xml:space="preserve"> To be determined</w:t>
            </w:r>
          </w:p>
          <w:p w:rsidR="00EE3A11" w:rsidRPr="002F6A28" w:rsidP="008953C4" w14:paraId="61917AE7" w14:textId="77777777">
            <w:pPr>
              <w:spacing w:after="120"/>
            </w:pPr>
            <w:r w:rsidRPr="002F6A28">
              <w:rPr>
                <w:b/>
              </w:rPr>
              <w:t>Proposed date of entry into force:</w:t>
            </w:r>
            <w:r w:rsidRPr="00C379C8">
              <w:t xml:space="preserve"> To be determined</w:t>
            </w:r>
          </w:p>
        </w:tc>
      </w:tr>
      <w:tr w14:paraId="4DB3A732" w14:textId="77777777" w:rsidTr="00DB13FE">
        <w:tblPrEx>
          <w:tblW w:w="5000" w:type="pct"/>
          <w:tblLayout w:type="fixed"/>
          <w:tblLook w:val="0000"/>
        </w:tblPrEx>
        <w:tc>
          <w:tcPr>
            <w:tcW w:w="607" w:type="dxa"/>
            <w:tcBorders>
              <w:bottom w:val="double" w:sz="4" w:space="0" w:color="auto"/>
            </w:tcBorders>
          </w:tcPr>
          <w:p w:rsidR="00F85C99" w:rsidRPr="002F6A28" w:rsidP="002F6A28" w14:paraId="1211A9F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AB2DFD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B423D41" w14:textId="77777777">
            <w:pPr>
              <w:spacing w:before="120" w:after="120"/>
              <w:rPr>
                <w:bCs/>
              </w:rPr>
            </w:pPr>
            <w:r w:rsidRPr="002F6A28">
              <w:rPr>
                <w:b/>
              </w:rPr>
              <w:t>Final date for comments:</w:t>
            </w:r>
            <w:r w:rsidRPr="00C379C8" w:rsidR="00EE3A11">
              <w:t xml:space="preserve"> 25 July 2026</w:t>
            </w:r>
          </w:p>
          <w:p w:rsidR="000C3B6C" w:rsidRPr="00E3324D" w:rsidP="000C3B6C" w14:paraId="4734D402"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0B6320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AB4169" w14:textId="77777777">
            <w:r w:rsidRPr="00CE6C29">
              <w:t>Mr. Neil P. Catajay</w:t>
            </w:r>
          </w:p>
          <w:p w:rsidR="00CE6C29" w:rsidRPr="00CE6C29" w:rsidP="000C3B6C" w14:paraId="5CF962C9" w14:textId="77777777">
            <w:r w:rsidRPr="00CE6C29">
              <w:t>Director</w:t>
            </w:r>
          </w:p>
          <w:p w:rsidR="00CE6C29" w:rsidRPr="00CE6C29" w:rsidP="000C3B6C" w14:paraId="664FACC8" w14:textId="77777777">
            <w:r w:rsidRPr="00CE6C29">
              <w:t>Bureau of Philippine Standards</w:t>
            </w:r>
          </w:p>
          <w:p w:rsidR="00CE6C29" w:rsidRPr="00CE6C29" w:rsidP="000C3B6C" w14:paraId="19A466DA" w14:textId="77777777">
            <w:r w:rsidRPr="00CE6C29">
              <w:t>Department of Trade and Industry</w:t>
            </w:r>
          </w:p>
          <w:p w:rsidR="00CE6C29" w:rsidRPr="00CE6C29" w:rsidP="000C3B6C" w14:paraId="530A65C7" w14:textId="77777777">
            <w:r w:rsidRPr="00CE6C29">
              <w:t>3F Trade and Industry Building</w:t>
            </w:r>
          </w:p>
          <w:p w:rsidR="00CE6C29" w:rsidRPr="00CE6C29" w:rsidP="000C3B6C" w14:paraId="50EF600E" w14:textId="77777777">
            <w:r w:rsidRPr="00CE6C29">
              <w:t>361 Sen. Gil Puyat Avenue</w:t>
            </w:r>
          </w:p>
          <w:p w:rsidR="00CE6C29" w:rsidRPr="00CE6C29" w:rsidP="000C3B6C" w14:paraId="0A44CDFC" w14:textId="77777777">
            <w:r w:rsidRPr="00CE6C29">
              <w:t>Makati City</w:t>
            </w:r>
          </w:p>
          <w:p w:rsidR="00CE6C29" w:rsidRPr="00CE6C29" w:rsidP="000C3B6C" w14:paraId="0C9EE84F" w14:textId="77777777">
            <w:r w:rsidRPr="00CE6C29">
              <w:t>Philippines</w:t>
            </w:r>
          </w:p>
          <w:p w:rsidR="00CE6C29" w:rsidRPr="00CE6C29" w:rsidP="000C3B6C" w14:paraId="4742D52C" w14:textId="77777777">
            <w:r w:rsidRPr="00CE6C29">
              <w:t>1200</w:t>
            </w:r>
          </w:p>
          <w:p w:rsidR="00CE6C29" w:rsidRPr="00CE6C29" w:rsidP="000C3B6C" w14:paraId="69F8D4D8" w14:textId="77777777">
            <w:r w:rsidRPr="00CE6C29">
              <w:t>Tel: (632) 751 4700; (632) 7913128</w:t>
            </w:r>
          </w:p>
          <w:p w:rsidR="00CE6C29" w:rsidRPr="00CE6C29" w:rsidP="000C3B6C" w14:paraId="0A0A56D6" w14:textId="77777777">
            <w:r w:rsidRPr="00CE6C29">
              <w:t xml:space="preserve">Email: </w:t>
            </w:r>
            <w:hyperlink r:id="rId7" w:history="1">
              <w:r w:rsidRPr="00CE6C29">
                <w:rPr>
                  <w:color w:val="0000FF"/>
                  <w:u w:val="single"/>
                </w:rPr>
                <w:t>bps@dti.gov.ph</w:t>
              </w:r>
            </w:hyperlink>
          </w:p>
          <w:p w:rsidR="00CE6C29" w:rsidRPr="00CE6C29" w:rsidP="000C3B6C" w14:paraId="49B20697" w14:textId="77777777">
            <w:pPr>
              <w:spacing w:after="120"/>
            </w:pPr>
            <w:r w:rsidRPr="00CE6C29">
              <w:t xml:space="preserve">Website: </w:t>
            </w:r>
            <w:hyperlink r:id="rId8" w:tgtFrame="_blank" w:history="1">
              <w:r w:rsidRPr="00CE6C29">
                <w:rPr>
                  <w:color w:val="0000FF"/>
                  <w:u w:val="single"/>
                </w:rPr>
                <w:t>http://www.bps.dti.gov.ph</w:t>
              </w:r>
            </w:hyperlink>
          </w:p>
        </w:tc>
      </w:tr>
    </w:tbl>
    <w:p w:rsidR="00EE3A11" w:rsidRPr="002F6A28" w:rsidP="00887259" w14:paraId="002208E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7C77F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640EB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BC3F2D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0FFF27" w14:textId="77777777">
    <w:pPr>
      <w:pStyle w:val="Header"/>
      <w:pBdr>
        <w:bottom w:val="single" w:sz="4" w:space="1" w:color="auto"/>
      </w:pBdr>
      <w:tabs>
        <w:tab w:val="clear" w:pos="4513"/>
        <w:tab w:val="clear" w:pos="9027"/>
      </w:tabs>
      <w:jc w:val="center"/>
    </w:pPr>
    <w:r w:rsidRPr="002F6A28">
      <w:t>tbtSymbol</w:t>
    </w:r>
  </w:p>
  <w:p w:rsidR="009239F7" w:rsidRPr="002F6A28" w:rsidP="009239F7" w14:paraId="13BC3A09" w14:textId="77777777">
    <w:pPr>
      <w:pStyle w:val="Header"/>
      <w:pBdr>
        <w:bottom w:val="single" w:sz="4" w:space="1" w:color="auto"/>
      </w:pBdr>
      <w:tabs>
        <w:tab w:val="clear" w:pos="4513"/>
        <w:tab w:val="clear" w:pos="9027"/>
      </w:tabs>
      <w:jc w:val="center"/>
    </w:pPr>
  </w:p>
  <w:p w:rsidR="009239F7" w:rsidRPr="002F6A28" w:rsidP="009239F7" w14:paraId="370B2D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2EEDCC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5AA67F" w14:textId="77777777">
    <w:pPr>
      <w:pStyle w:val="Header"/>
      <w:pBdr>
        <w:bottom w:val="single" w:sz="4" w:space="1" w:color="auto"/>
      </w:pBdr>
      <w:tabs>
        <w:tab w:val="clear" w:pos="4513"/>
        <w:tab w:val="clear" w:pos="9027"/>
      </w:tabs>
      <w:jc w:val="center"/>
    </w:pPr>
    <w:bookmarkStart w:id="0" w:name="spsSymbolHeader"/>
    <w:r w:rsidRPr="002F6A28">
      <w:t>G/TBT/N/PHL/368</w:t>
    </w:r>
    <w:bookmarkEnd w:id="0"/>
  </w:p>
  <w:p w:rsidR="009239F7" w:rsidRPr="002F6A28" w:rsidP="009239F7" w14:paraId="6AB20989" w14:textId="77777777">
    <w:pPr>
      <w:pStyle w:val="Header"/>
      <w:pBdr>
        <w:bottom w:val="single" w:sz="4" w:space="1" w:color="auto"/>
      </w:pBdr>
      <w:tabs>
        <w:tab w:val="clear" w:pos="4513"/>
        <w:tab w:val="clear" w:pos="9027"/>
      </w:tabs>
      <w:jc w:val="center"/>
    </w:pPr>
  </w:p>
  <w:p w:rsidR="009239F7" w:rsidRPr="002F6A28" w:rsidP="009239F7" w14:paraId="4B24BDD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B93AF4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81CE5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3CB1A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F783B24" w14:textId="77777777">
          <w:pPr>
            <w:jc w:val="right"/>
            <w:rPr>
              <w:b/>
              <w:color w:val="FF0000"/>
              <w:szCs w:val="16"/>
            </w:rPr>
          </w:pPr>
        </w:p>
      </w:tc>
    </w:tr>
    <w:bookmarkEnd w:id="1"/>
    <w:tr w14:paraId="4359E0F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8D68A0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7AB40C" w14:textId="77777777">
          <w:pPr>
            <w:jc w:val="right"/>
            <w:rPr>
              <w:b/>
              <w:szCs w:val="16"/>
            </w:rPr>
          </w:pPr>
        </w:p>
      </w:tc>
    </w:tr>
    <w:tr w14:paraId="34FBF71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A191F5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D3B60D" w14:textId="77777777">
          <w:pPr>
            <w:jc w:val="right"/>
            <w:rPr>
              <w:b/>
              <w:szCs w:val="16"/>
            </w:rPr>
          </w:pPr>
          <w:bookmarkStart w:id="2" w:name="bmkSymbols"/>
          <w:r w:rsidRPr="002F6A28">
            <w:rPr>
              <w:b/>
              <w:szCs w:val="16"/>
            </w:rPr>
            <w:t>G/TBT/N/PHL/368</w:t>
          </w:r>
          <w:bookmarkEnd w:id="2"/>
        </w:p>
      </w:tc>
    </w:tr>
    <w:tr w14:paraId="69D1A24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427263" w14:textId="77777777"/>
      </w:tc>
      <w:tc>
        <w:tcPr>
          <w:tcW w:w="5448" w:type="dxa"/>
          <w:gridSpan w:val="2"/>
          <w:shd w:val="clear" w:color="auto" w:fill="FFFFFF"/>
          <w:tcMar>
            <w:left w:w="108" w:type="dxa"/>
            <w:right w:w="108" w:type="dxa"/>
          </w:tcMar>
          <w:vAlign w:val="center"/>
        </w:tcPr>
        <w:p w:rsidR="00ED54E0" w:rsidRPr="009239F7" w:rsidP="00B801E9" w14:paraId="2D2B1BAE" w14:textId="77777777">
          <w:pPr>
            <w:jc w:val="right"/>
            <w:rPr>
              <w:szCs w:val="16"/>
            </w:rPr>
          </w:pPr>
          <w:bookmarkStart w:id="3" w:name="spsDateDistribution"/>
          <w:bookmarkStart w:id="4" w:name="bmkDate"/>
          <w:r w:rsidRPr="009239F7">
            <w:rPr>
              <w:szCs w:val="16"/>
            </w:rPr>
            <w:t>27 May 2026</w:t>
          </w:r>
          <w:bookmarkEnd w:id="3"/>
          <w:bookmarkEnd w:id="4"/>
        </w:p>
      </w:tc>
    </w:tr>
    <w:tr w14:paraId="6E5B4A1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4B3CE2" w14:textId="77777777">
          <w:pPr>
            <w:jc w:val="left"/>
            <w:rPr>
              <w:b/>
            </w:rPr>
          </w:pPr>
          <w:bookmarkStart w:id="5" w:name="bmkSerial"/>
          <w:r>
            <w:rPr>
              <w:rFonts w:ascii="Verdana" w:eastAsia="Verdana" w:hAnsi="Verdana" w:cs="Verdana"/>
              <w:b w:val="0"/>
              <w:color w:val="FF0000"/>
              <w:sz w:val="18"/>
            </w:rPr>
            <w:t>(26-3899)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6B81B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FAA0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F36A96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0CB14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DE2A9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91117216">
    <w:abstractNumId w:val="9"/>
  </w:num>
  <w:num w:numId="2" w16cid:durableId="710033403">
    <w:abstractNumId w:val="7"/>
  </w:num>
  <w:num w:numId="3" w16cid:durableId="351954989">
    <w:abstractNumId w:val="6"/>
  </w:num>
  <w:num w:numId="4" w16cid:durableId="1532761426">
    <w:abstractNumId w:val="5"/>
  </w:num>
  <w:num w:numId="5" w16cid:durableId="1642225642">
    <w:abstractNumId w:val="4"/>
  </w:num>
  <w:num w:numId="6" w16cid:durableId="231083489">
    <w:abstractNumId w:val="12"/>
  </w:num>
  <w:num w:numId="7" w16cid:durableId="2069376139">
    <w:abstractNumId w:val="11"/>
  </w:num>
  <w:num w:numId="8" w16cid:durableId="1355183939">
    <w:abstractNumId w:val="10"/>
  </w:num>
  <w:num w:numId="9" w16cid:durableId="202444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4805731">
    <w:abstractNumId w:val="13"/>
  </w:num>
  <w:num w:numId="11" w16cid:durableId="1976712386">
    <w:abstractNumId w:val="8"/>
  </w:num>
  <w:num w:numId="12" w16cid:durableId="1541163504">
    <w:abstractNumId w:val="3"/>
  </w:num>
  <w:num w:numId="13" w16cid:durableId="1259369009">
    <w:abstractNumId w:val="2"/>
  </w:num>
  <w:num w:numId="14" w16cid:durableId="1922564576">
    <w:abstractNumId w:val="1"/>
  </w:num>
  <w:num w:numId="15" w16cid:durableId="1150712394">
    <w:abstractNumId w:val="0"/>
  </w:num>
  <w:num w:numId="16" w16cid:durableId="11003695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583C"/>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47CD1"/>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5EF"/>
    <w:rsid w:val="00C56742"/>
    <w:rsid w:val="00C65C0C"/>
    <w:rsid w:val="00C801C8"/>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3B88"/>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B2A52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2757_00_e.pdf" TargetMode="External" /><Relationship Id="rId7" Type="http://schemas.openxmlformats.org/officeDocument/2006/relationships/hyperlink" Target="mailto:BPS@dti.gov.ph" TargetMode="External" /><Relationship Id="rId8" Type="http://schemas.openxmlformats.org/officeDocument/2006/relationships/hyperlink" Target="http://www.bps.dti.gov.p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088B7-5A3A-4B51-AAEB-3683FB2E7D6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2026-05-27T08:02:00Z</dcterms:created>
  <dcterms:modified xsi:type="dcterms:W3CDTF">2026-05-27T08:19:00Z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