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73FC2212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AB3F3CB" w14:textId="77777777">
      <w:pPr>
        <w:pStyle w:val="Title3"/>
      </w:pPr>
      <w:r w:rsidRPr="007C4C36">
        <w:t>Corrigendum</w:t>
      </w:r>
    </w:p>
    <w:p w:rsidR="007141CF" w:rsidRPr="007C4C36" w:rsidP="007C4C36" w14:paraId="549C71E9" w14:textId="77777777">
      <w:r w:rsidRPr="007C4C36">
        <w:t xml:space="preserve">The following communication, dated 26 May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10CAD635" w14:textId="77777777"/>
    <w:p w:rsidR="004E22AE" w:rsidRPr="007C4C36" w:rsidP="007C4C36" w14:paraId="50886B92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1C93A259" w14:textId="77777777"/>
    <w:p w:rsidR="00D36ADA" w:rsidP="00D36ADA" w14:paraId="66C7EFCB" w14:textId="77777777">
      <w:pPr>
        <w:spacing w:after="120"/>
      </w:pPr>
      <w:r>
        <w:rPr>
          <w:u w:val="single"/>
        </w:rPr>
        <w:t>Ordinance No. 210, 8 April 2026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0A696BE9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1F47392E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7551B0AB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95D8717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4142EBB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3801312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9F3902C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FEED228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2313D76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0C6AEB5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12928EE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57E8AE2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4B3B52F3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3DEA1306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146D5035" w14:textId="77777777">
      <w:pPr>
        <w:rPr>
          <w:b/>
          <w:bCs/>
        </w:rPr>
      </w:pPr>
    </w:p>
    <w:p w:rsidR="00D36ADA" w:rsidRPr="007E15FC" w:rsidP="00D36ADA" w14:paraId="40AAAC6A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6EA529F5" w14:textId="77777777"/>
    <w:p w:rsidR="004E22AE" w:rsidRPr="007C4C36" w:rsidP="003601C0" w14:paraId="514798D5" w14:textId="77777777">
      <w:pPr>
        <w:spacing w:after="120"/>
      </w:pPr>
      <w:r w:rsidRPr="007C4C36">
        <w:t xml:space="preserve">Rectification of Ordinance No. 210, 8 April 2026, published in the Official Gazette of the Union on 5 May 2026, Section 1, pages 37 to 41, which establishes and makes public the Regulatory and Conformity Assessment Agenda ("Agenda </w:t>
      </w:r>
      <w:r w:rsidRPr="007C4C36">
        <w:t>Dconf</w:t>
      </w:r>
      <w:r w:rsidRPr="007C4C36">
        <w:t xml:space="preserve">") for the biennium 2026-2027 and the Regulatory Outcome Assessment (ARR) Agenda for 2026, both within the scope of the Conformity Assessment Directorate of </w:t>
      </w:r>
      <w:r w:rsidRPr="007C4C36">
        <w:t>Inmetro</w:t>
      </w:r>
      <w:r w:rsidRPr="007C4C36">
        <w:t>.</w:t>
      </w:r>
    </w:p>
    <w:p w:rsidR="004E22AE" w:rsidRPr="007C4C36" w:rsidP="003601C0" w14:paraId="42BF14E5" w14:textId="77777777">
      <w:pPr>
        <w:spacing w:after="120"/>
      </w:pPr>
      <w:hyperlink r:id="rId6" w:tgtFrame="_blank" w:history="1">
        <w:r w:rsidRPr="007C4C36">
          <w:rPr>
            <w:color w:val="0000FF"/>
            <w:u w:val="single"/>
          </w:rPr>
          <w:t>https://members.wto.org/crnattachments/2026/TBT/BRA/26_02755_00_x.pdf</w:t>
        </w:r>
      </w:hyperlink>
    </w:p>
    <w:p w:rsidR="00333333" w:rsidP="009A7326" w14:paraId="37917626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626E6B4A" w14:textId="77777777">
      <w:pPr>
        <w:jc w:val="center"/>
        <w:rPr>
          <w:b/>
        </w:rPr>
      </w:pPr>
    </w:p>
    <w:p w:rsidR="00491829" w:rsidRPr="007C4C36" w:rsidP="007C4C36" w14:paraId="4116EDC5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7B150C67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E5B2440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6960A2B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C5EAB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16EFBE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66F78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7D6FAC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161DA8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G/TBT/N/BRA/1294/Add.4/Corr.1</w:t>
    </w:r>
    <w:bookmarkEnd w:id="0"/>
  </w:p>
  <w:p w:rsidR="004E22AE" w:rsidRPr="007C4C36" w:rsidP="004E22AE" w14:paraId="0AE84A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C8A54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31EB68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41E8A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1E157D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CF4ED5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D39EE57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7A87954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3E77991E" w14:textId="77777777">
          <w:pPr>
            <w:jc w:val="right"/>
            <w:rPr>
              <w:b/>
              <w:szCs w:val="16"/>
            </w:rPr>
          </w:pPr>
        </w:p>
      </w:tc>
    </w:tr>
    <w:tr w14:paraId="433409EB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2793C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000B0E6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G/TBT/N/BRA/1294/Add.4/Corr.1</w:t>
          </w:r>
          <w:bookmarkEnd w:id="2"/>
        </w:p>
      </w:tc>
    </w:tr>
    <w:tr w14:paraId="35A36CD1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E6D42F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0AE313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27 May 2026</w:t>
          </w:r>
          <w:bookmarkEnd w:id="3"/>
          <w:bookmarkEnd w:id="4"/>
        </w:p>
      </w:tc>
    </w:tr>
    <w:tr w14:paraId="79FA2FEF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992533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(26-3897)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D900AC6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1201F06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0E0DD42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43904DB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6F7126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0931059">
    <w:abstractNumId w:val="9"/>
  </w:num>
  <w:num w:numId="2" w16cid:durableId="434516673">
    <w:abstractNumId w:val="7"/>
  </w:num>
  <w:num w:numId="3" w16cid:durableId="269895396">
    <w:abstractNumId w:val="6"/>
  </w:num>
  <w:num w:numId="4" w16cid:durableId="2128887844">
    <w:abstractNumId w:val="5"/>
  </w:num>
  <w:num w:numId="5" w16cid:durableId="1942716201">
    <w:abstractNumId w:val="4"/>
  </w:num>
  <w:num w:numId="6" w16cid:durableId="1349677966">
    <w:abstractNumId w:val="12"/>
  </w:num>
  <w:num w:numId="7" w16cid:durableId="1192496210">
    <w:abstractNumId w:val="11"/>
  </w:num>
  <w:num w:numId="8" w16cid:durableId="1143737436">
    <w:abstractNumId w:val="10"/>
  </w:num>
  <w:num w:numId="9" w16cid:durableId="1609581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149180">
    <w:abstractNumId w:val="13"/>
  </w:num>
  <w:num w:numId="11" w16cid:durableId="1691878774">
    <w:abstractNumId w:val="8"/>
  </w:num>
  <w:num w:numId="12" w16cid:durableId="710957368">
    <w:abstractNumId w:val="3"/>
  </w:num>
  <w:num w:numId="13" w16cid:durableId="238829805">
    <w:abstractNumId w:val="2"/>
  </w:num>
  <w:num w:numId="14" w16cid:durableId="1037435639">
    <w:abstractNumId w:val="1"/>
  </w:num>
  <w:num w:numId="15" w16cid:durableId="459808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B5A64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9F3A8A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15743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BDDF1C"/>
  <w15:docId w15:val="{1B00767E-B39D-4E5F-BC15-FC98538C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2755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2</cp:revision>
  <dcterms:created xsi:type="dcterms:W3CDTF">2026-05-27T07:59:00Z</dcterms:created>
  <dcterms:modified xsi:type="dcterms:W3CDTF">2026-05-27T07:59:00Z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