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23EC4F3" w14:textId="77777777">
      <w:pPr>
        <w:pStyle w:val="Title"/>
        <w:rPr>
          <w:caps w:val="0"/>
          <w:kern w:val="0"/>
        </w:rPr>
      </w:pPr>
      <w:r w:rsidRPr="002F6A28">
        <w:rPr>
          <w:caps w:val="0"/>
          <w:kern w:val="0"/>
        </w:rPr>
        <w:t>NOTIFICATION</w:t>
      </w:r>
    </w:p>
    <w:p w:rsidR="009239F7" w:rsidRPr="002F6A28" w:rsidP="002F6A28" w14:paraId="5D16575F" w14:textId="77777777">
      <w:pPr>
        <w:jc w:val="center"/>
      </w:pPr>
      <w:r w:rsidRPr="002F6A28">
        <w:t>The following notification is being circulated in accordance with Article 10.6</w:t>
      </w:r>
    </w:p>
    <w:p w:rsidR="009239F7" w:rsidRPr="002F6A28" w:rsidP="002F6A28" w14:paraId="3D22C11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735DA9C" w14:textId="77777777" w:rsidTr="00DB13FE">
        <w:tblPrEx>
          <w:tblW w:w="5000" w:type="pct"/>
          <w:tblLayout w:type="fixed"/>
          <w:tblLook w:val="0000"/>
        </w:tblPrEx>
        <w:tc>
          <w:tcPr>
            <w:tcW w:w="607" w:type="dxa"/>
            <w:tcBorders>
              <w:top w:val="double" w:sz="4" w:space="0" w:color="auto"/>
            </w:tcBorders>
          </w:tcPr>
          <w:p w:rsidR="00F85C99" w:rsidRPr="002F6A28" w:rsidP="002F6A28" w14:paraId="7956403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CEA1B93"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3C30CD0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005D9D9" w14:textId="77777777" w:rsidTr="00DB13FE">
        <w:tblPrEx>
          <w:tblW w:w="5000" w:type="pct"/>
          <w:tblLayout w:type="fixed"/>
          <w:tblLook w:val="0000"/>
        </w:tblPrEx>
        <w:tc>
          <w:tcPr>
            <w:tcW w:w="607" w:type="dxa"/>
          </w:tcPr>
          <w:p w:rsidR="00F85C99" w:rsidRPr="002F6A28" w:rsidP="002F6A28" w14:paraId="28106971" w14:textId="77777777">
            <w:pPr>
              <w:spacing w:before="120" w:after="120"/>
              <w:jc w:val="left"/>
            </w:pPr>
            <w:r w:rsidRPr="002F6A28">
              <w:rPr>
                <w:b/>
              </w:rPr>
              <w:t>2.</w:t>
            </w:r>
          </w:p>
        </w:tc>
        <w:tc>
          <w:tcPr>
            <w:tcW w:w="8373" w:type="dxa"/>
          </w:tcPr>
          <w:p w:rsidR="00F85C99" w:rsidRPr="002F6A28" w:rsidP="000C3B6C" w14:paraId="18A9D491" w14:textId="77777777">
            <w:pPr>
              <w:spacing w:before="120" w:after="120"/>
            </w:pPr>
            <w:r w:rsidRPr="002F6A28">
              <w:rPr>
                <w:b/>
              </w:rPr>
              <w:t>Agency responsible:</w:t>
            </w:r>
            <w:r w:rsidRPr="00C379C8" w:rsidR="00EE3A11">
              <w:t xml:space="preserve"> </w:t>
            </w:r>
          </w:p>
          <w:p w:rsidR="00EE3A11" w:rsidRPr="00C379C8" w:rsidP="000C3B6C" w14:paraId="464C8136" w14:textId="77777777">
            <w:pPr>
              <w:spacing w:after="120"/>
            </w:pPr>
            <w:r w:rsidRPr="00C379C8">
              <w:t>Environmental Protection Agency (EPA) [2314]</w:t>
            </w:r>
          </w:p>
        </w:tc>
      </w:tr>
      <w:tr w14:paraId="7B545890" w14:textId="77777777" w:rsidTr="00DB13FE">
        <w:tblPrEx>
          <w:tblW w:w="5000" w:type="pct"/>
          <w:tblLayout w:type="fixed"/>
          <w:tblLook w:val="0000"/>
        </w:tblPrEx>
        <w:tc>
          <w:tcPr>
            <w:tcW w:w="607" w:type="dxa"/>
          </w:tcPr>
          <w:p w:rsidR="00F85C99" w:rsidRPr="002F6A28" w:rsidP="002F6A28" w14:paraId="7B831C84" w14:textId="77777777">
            <w:pPr>
              <w:spacing w:before="120" w:after="120"/>
              <w:jc w:val="left"/>
              <w:rPr>
                <w:b/>
              </w:rPr>
            </w:pPr>
            <w:r w:rsidRPr="002F6A28">
              <w:rPr>
                <w:b/>
              </w:rPr>
              <w:t>3.</w:t>
            </w:r>
          </w:p>
        </w:tc>
        <w:tc>
          <w:tcPr>
            <w:tcW w:w="8373" w:type="dxa"/>
          </w:tcPr>
          <w:p w:rsidR="00F85C99" w:rsidRPr="0058336F" w:rsidP="002F6A28" w14:paraId="6FE9E71E"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7AD987F" w14:textId="77777777" w:rsidTr="00DB13FE">
        <w:tblPrEx>
          <w:tblW w:w="5000" w:type="pct"/>
          <w:tblLayout w:type="fixed"/>
          <w:tblLook w:val="0000"/>
        </w:tblPrEx>
        <w:tc>
          <w:tcPr>
            <w:tcW w:w="607" w:type="dxa"/>
          </w:tcPr>
          <w:p w:rsidR="00F85C99" w:rsidRPr="002F6A28" w:rsidP="002F6A28" w14:paraId="6DD69774" w14:textId="77777777">
            <w:pPr>
              <w:spacing w:before="120" w:after="120"/>
              <w:jc w:val="left"/>
            </w:pPr>
            <w:r w:rsidRPr="002F6A28">
              <w:rPr>
                <w:b/>
              </w:rPr>
              <w:t>4.</w:t>
            </w:r>
          </w:p>
        </w:tc>
        <w:tc>
          <w:tcPr>
            <w:tcW w:w="8373" w:type="dxa"/>
          </w:tcPr>
          <w:p w:rsidR="00F85C99" w:rsidRPr="002F6A28" w:rsidP="002F6A28" w14:paraId="5C7D22D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Pollutant emission standards for light-duty and medium-duty vehicles; Product and company certification. Conformity assessment (ICS code(s): 03.120.20); Environmental protection (ICS code(s): 13.020); Air quality (ICS code(s): 13.040); Road vehicle systems (ICS code(s): 43.040)</w:t>
            </w:r>
          </w:p>
        </w:tc>
      </w:tr>
      <w:tr w14:paraId="0A521225" w14:textId="77777777" w:rsidTr="00DB13FE">
        <w:tblPrEx>
          <w:tblW w:w="5000" w:type="pct"/>
          <w:tblLayout w:type="fixed"/>
          <w:tblLook w:val="0000"/>
        </w:tblPrEx>
        <w:tc>
          <w:tcPr>
            <w:tcW w:w="607" w:type="dxa"/>
          </w:tcPr>
          <w:p w:rsidR="00F85C99" w:rsidRPr="002F6A28" w:rsidP="002F6A28" w14:paraId="69C0218B" w14:textId="77777777">
            <w:pPr>
              <w:spacing w:before="120" w:after="120"/>
              <w:jc w:val="left"/>
            </w:pPr>
            <w:r w:rsidRPr="002F6A28">
              <w:rPr>
                <w:b/>
              </w:rPr>
              <w:t>5.</w:t>
            </w:r>
          </w:p>
        </w:tc>
        <w:tc>
          <w:tcPr>
            <w:tcW w:w="8373" w:type="dxa"/>
          </w:tcPr>
          <w:p w:rsidR="00F85C99" w:rsidP="002F6A28" w14:paraId="0AD3B06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Revision of Tier 4 Criteria Pollutant Standards, Part 1: Amendments to Phase-In Schedule for Light-Duty and Medium-Duty Vehicles; (25 page(s), in English)</w:t>
            </w:r>
          </w:p>
          <w:p w:rsidR="000C3B6C" w:rsidRPr="000C3B6C" w:rsidP="002F6A28" w14:paraId="76244B1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77C18" w:rsidRPr="00CE6C29" w:rsidP="002F6A28" w14:paraId="6962B1F6"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https://members.wto.org/crnattachments/2026/TBT/USA/26_02655_00_e.pdf</w:t>
              </w:r>
            </w:hyperlink>
          </w:p>
        </w:tc>
      </w:tr>
      <w:tr w14:paraId="76F78B99" w14:textId="77777777" w:rsidTr="00DB13FE">
        <w:tblPrEx>
          <w:tblW w:w="5000" w:type="pct"/>
          <w:tblLayout w:type="fixed"/>
          <w:tblLook w:val="0000"/>
        </w:tblPrEx>
        <w:tc>
          <w:tcPr>
            <w:tcW w:w="607" w:type="dxa"/>
          </w:tcPr>
          <w:p w:rsidR="00F85C99" w:rsidRPr="002F6A28" w:rsidP="002F6A28" w14:paraId="098EDEE0" w14:textId="77777777">
            <w:pPr>
              <w:spacing w:before="120" w:after="120"/>
              <w:jc w:val="left"/>
              <w:rPr>
                <w:b/>
              </w:rPr>
            </w:pPr>
            <w:r w:rsidRPr="002F6A28">
              <w:rPr>
                <w:b/>
              </w:rPr>
              <w:t>6.</w:t>
            </w:r>
          </w:p>
        </w:tc>
        <w:tc>
          <w:tcPr>
            <w:tcW w:w="8373" w:type="dxa"/>
          </w:tcPr>
          <w:p w:rsidR="00F85C99" w:rsidRPr="002F6A28" w:rsidP="002F6A28" w14:paraId="4908EB26" w14:textId="77777777">
            <w:pPr>
              <w:spacing w:before="120" w:after="120"/>
              <w:rPr>
                <w:b/>
              </w:rPr>
            </w:pPr>
            <w:r w:rsidRPr="002F6A28">
              <w:rPr>
                <w:b/>
              </w:rPr>
              <w:t>Description of content:</w:t>
            </w:r>
            <w:r w:rsidRPr="00C379C8" w:rsidR="00FE448B">
              <w:t xml:space="preserve"> Proposed rule - The U.S. Environmental Protection Agency (EPA) is reconsidering the Tier 4 criteria pollutant standards for new motor vehicles promulgated within the </w:t>
            </w:r>
            <w:hyperlink r:id="rId7" w:history="1">
              <w:r w:rsidRPr="00C379C8" w:rsidR="00FE448B">
                <w:rPr>
                  <w:color w:val="0000FF"/>
                  <w:u w:val="single"/>
                </w:rPr>
                <w:t>final rule</w:t>
              </w:r>
            </w:hyperlink>
            <w:r w:rsidRPr="00C379C8" w:rsidR="00FE448B">
              <w:t xml:space="preserve"> entitled "Multi-Pollutant Emissions Standards for Model Years 2027 and Later Light-Duty and Medium-Duty Vehicles" (notified as </w:t>
            </w:r>
            <w:hyperlink r:id="rId8" w:history="1">
              <w:r w:rsidRPr="00C379C8" w:rsidR="00FE448B">
                <w:rPr>
                  <w:color w:val="0000FF"/>
                  <w:u w:val="single"/>
                </w:rPr>
                <w:t>G/TBT/N/USA/1991/Add.1</w:t>
              </w:r>
            </w:hyperlink>
            <w:r w:rsidRPr="00C379C8" w:rsidR="00FE448B">
              <w:t>). This reconsideration will occur in two separate, but coordinated, rulemakings. In this Part 1 rulemaking, the EPA is proposing to amend the phase-in schedule for the Tier 4 criteria pollutant standards for certain vehicles to address changing circumstances and feasibility concerns. These amendments, if finalized, would extend the Tier 3 standards for certain vehicles to model years (MYs) 2027 and 2028 such that the Tier 4 standards for these vehicles would phase in starting with MY 2029. The EPA is also proposing other changes to the test protocols used to evaluate emissions performance for certification and related regulatory issues. Potential amendments to the Tier 4 standards and other program elements will be proposed separately in a future Part 2 rulemaking.</w:t>
            </w:r>
          </w:p>
          <w:p w:rsidR="00FE448B" w:rsidRPr="00C379C8" w:rsidP="002F6A28" w14:paraId="7631FE59" w14:textId="77777777">
            <w:pPr>
              <w:spacing w:before="120" w:after="120"/>
            </w:pPr>
            <w:r w:rsidRPr="00C379C8">
              <w:t xml:space="preserve">The EPA plans to hold a public hearing for this proposal on 3 June and 4 June 2026. If there is sufficient interest, an additional day of hearings will be held on the subsequent day. Information on the public hearing is available at </w:t>
            </w:r>
            <w:hyperlink r:id="rId9" w:history="1">
              <w:r w:rsidRPr="00C379C8">
                <w:rPr>
                  <w:color w:val="0000FF"/>
                  <w:u w:val="single"/>
                </w:rPr>
                <w:t>https://www.epa.gov/regulations-emissions-vehicles-and-engines/revision-tier-4-phase-schedule-light-duty-and-medium</w:t>
              </w:r>
            </w:hyperlink>
            <w:r w:rsidRPr="00C379C8">
              <w:t xml:space="preserve">. Please also refer to this website for any updates regarding the hearings. The EPA does not intend to publish additional documents in the Federal Register announcing updates. Please sign up for a speaking slot by emailing </w:t>
            </w:r>
            <w:hyperlink r:id="rId10" w:history="1">
              <w:r w:rsidRPr="00C379C8">
                <w:rPr>
                  <w:color w:val="0000FF"/>
                  <w:u w:val="single"/>
                </w:rPr>
                <w:t>EPA-LD-MobileSource-Hearings@epa.gov</w:t>
              </w:r>
            </w:hyperlink>
            <w:r w:rsidRPr="00C379C8">
              <w:t>. Note that each speaker will get three (3) minutes to speak.</w:t>
            </w:r>
          </w:p>
        </w:tc>
      </w:tr>
      <w:tr w14:paraId="1123CE37" w14:textId="77777777" w:rsidTr="00DB13FE">
        <w:tblPrEx>
          <w:tblW w:w="5000" w:type="pct"/>
          <w:tblLayout w:type="fixed"/>
          <w:tblLook w:val="0000"/>
        </w:tblPrEx>
        <w:tc>
          <w:tcPr>
            <w:tcW w:w="607" w:type="dxa"/>
          </w:tcPr>
          <w:p w:rsidR="00F85C99" w:rsidRPr="002F6A28" w:rsidP="002F6A28" w14:paraId="11B362BF" w14:textId="77777777">
            <w:pPr>
              <w:spacing w:before="120" w:after="120"/>
              <w:jc w:val="left"/>
              <w:rPr>
                <w:b/>
              </w:rPr>
            </w:pPr>
            <w:r w:rsidRPr="002F6A28">
              <w:rPr>
                <w:b/>
              </w:rPr>
              <w:t>7.</w:t>
            </w:r>
          </w:p>
        </w:tc>
        <w:tc>
          <w:tcPr>
            <w:tcW w:w="8373" w:type="dxa"/>
          </w:tcPr>
          <w:p w:rsidR="00F85C99" w:rsidRPr="002F6A28" w:rsidP="002F6A28" w14:paraId="29DFFE19"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Cost saving and productivity enhancement</w:t>
            </w:r>
          </w:p>
        </w:tc>
      </w:tr>
      <w:tr w14:paraId="61F1D5AB" w14:textId="77777777" w:rsidTr="00DB13FE">
        <w:tblPrEx>
          <w:tblW w:w="5000" w:type="pct"/>
          <w:tblLayout w:type="fixed"/>
          <w:tblLook w:val="0000"/>
        </w:tblPrEx>
        <w:tc>
          <w:tcPr>
            <w:tcW w:w="607" w:type="dxa"/>
          </w:tcPr>
          <w:p w:rsidR="00F85C99" w:rsidRPr="002F6A28" w:rsidP="009E75ED" w14:paraId="25AAD23F" w14:textId="77777777">
            <w:pPr>
              <w:spacing w:before="120" w:after="120"/>
              <w:jc w:val="left"/>
              <w:rPr>
                <w:b/>
              </w:rPr>
            </w:pPr>
            <w:r w:rsidRPr="002F6A28">
              <w:rPr>
                <w:b/>
              </w:rPr>
              <w:t>8.</w:t>
            </w:r>
          </w:p>
        </w:tc>
        <w:tc>
          <w:tcPr>
            <w:tcW w:w="8373" w:type="dxa"/>
          </w:tcPr>
          <w:p w:rsidR="000C3B6C" w:rsidRPr="00EC00D2" w:rsidP="007F13E8" w14:paraId="2550928E" w14:textId="77777777">
            <w:pPr>
              <w:spacing w:before="120" w:after="120"/>
              <w:rPr>
                <w:bCs/>
              </w:rPr>
            </w:pPr>
            <w:r w:rsidRPr="002F6A28">
              <w:rPr>
                <w:b/>
              </w:rPr>
              <w:t>Relevant documents:</w:t>
            </w:r>
            <w:r w:rsidRPr="002F6A28" w:rsidR="00EE3A11">
              <w:t xml:space="preserve"> </w:t>
            </w:r>
          </w:p>
          <w:p w:rsidR="00EE3A11" w:rsidRPr="002F6A28" w:rsidP="007F13E8" w14:paraId="1F1318FF" w14:textId="77777777">
            <w:pPr>
              <w:spacing w:before="120" w:after="120"/>
            </w:pPr>
            <w:r w:rsidRPr="002F6A28">
              <w:t xml:space="preserve">91 Federal Register (FR) 28463, 18 May 2026; </w:t>
            </w:r>
            <w:hyperlink r:id="rId11" w:history="1">
              <w:r w:rsidRPr="002F6A28">
                <w:rPr>
                  <w:color w:val="0000FF"/>
                  <w:u w:val="single"/>
                </w:rPr>
                <w:t>Title 40</w:t>
              </w:r>
            </w:hyperlink>
            <w:r w:rsidRPr="002F6A28">
              <w:t xml:space="preserve"> Code of Federal Regulations (CFR) Parts </w:t>
            </w:r>
            <w:hyperlink r:id="rId12" w:history="1">
              <w:r w:rsidRPr="002F6A28">
                <w:rPr>
                  <w:color w:val="0000FF"/>
                  <w:u w:val="single"/>
                </w:rPr>
                <w:t>85</w:t>
              </w:r>
            </w:hyperlink>
            <w:r w:rsidRPr="002F6A28">
              <w:t xml:space="preserve">, </w:t>
            </w:r>
            <w:hyperlink r:id="rId13" w:history="1">
              <w:r w:rsidRPr="002F6A28">
                <w:rPr>
                  <w:color w:val="0000FF"/>
                  <w:u w:val="single"/>
                </w:rPr>
                <w:t>86</w:t>
              </w:r>
            </w:hyperlink>
            <w:r w:rsidRPr="002F6A28">
              <w:t xml:space="preserve">, and </w:t>
            </w:r>
            <w:hyperlink r:id="rId14" w:history="1">
              <w:r w:rsidRPr="002F6A28">
                <w:rPr>
                  <w:color w:val="0000FF"/>
                  <w:u w:val="single"/>
                </w:rPr>
                <w:t>1066</w:t>
              </w:r>
            </w:hyperlink>
            <w:r w:rsidRPr="002F6A28">
              <w:t>:</w:t>
            </w:r>
          </w:p>
          <w:p w:rsidR="00EE3A11" w:rsidRPr="002F6A28" w:rsidP="007F13E8" w14:paraId="3AB2A616" w14:textId="77777777">
            <w:pPr>
              <w:spacing w:before="120" w:after="120"/>
            </w:pPr>
            <w:hyperlink r:id="rId15" w:history="1">
              <w:r w:rsidRPr="002F6A28">
                <w:rPr>
                  <w:color w:val="0000FF"/>
                  <w:u w:val="single"/>
                </w:rPr>
                <w:t>https://www.govinfo.gov/content/pkg/FR-2026-05-18/html/2026-09905.htm</w:t>
              </w:r>
            </w:hyperlink>
          </w:p>
          <w:p w:rsidR="00EE3A11" w:rsidRPr="002F6A28" w:rsidP="007F13E8" w14:paraId="729A5D5A" w14:textId="77777777">
            <w:pPr>
              <w:spacing w:before="120" w:after="120"/>
            </w:pPr>
            <w:hyperlink r:id="rId16" w:history="1">
              <w:r w:rsidRPr="002F6A28">
                <w:rPr>
                  <w:color w:val="0000FF"/>
                  <w:u w:val="single"/>
                </w:rPr>
                <w:t>https://www.govinfo.gov/content/pkg/FR-2026-05-18/pdf/2026-09905.pdf</w:t>
              </w:r>
            </w:hyperlink>
          </w:p>
          <w:p w:rsidR="00EE3A11" w:rsidRPr="002F6A28" w:rsidP="007F13E8" w14:paraId="26FC2ADA" w14:textId="77777777">
            <w:pPr>
              <w:spacing w:before="120" w:after="120"/>
            </w:pPr>
            <w:r w:rsidRPr="002F6A28">
              <w:t xml:space="preserve">This proposed rule is identified by Docket Number EPA-HQ-OAR-2025-3297. The Docket Folder is available on Regulations.gov at </w:t>
            </w:r>
            <w:hyperlink r:id="rId17" w:history="1">
              <w:r w:rsidRPr="002F6A28">
                <w:rPr>
                  <w:color w:val="0000FF"/>
                  <w:u w:val="single"/>
                </w:rPr>
                <w:t>https://www.regulations.gov/docket/EPA-HQ-OAR-2025-3297/document</w:t>
              </w:r>
            </w:hyperlink>
            <w:r w:rsidRPr="002F6A28">
              <w:t xml:space="preserve"> and provides access to primary documents as well as comments received. Documents are also accessible from </w:t>
            </w:r>
            <w:hyperlink r:id="rId18" w:history="1">
              <w:r w:rsidRPr="002F6A28">
                <w:rPr>
                  <w:color w:val="0000FF"/>
                  <w:u w:val="single"/>
                </w:rPr>
                <w:t>Regulations.gov</w:t>
              </w:r>
            </w:hyperlink>
            <w:r w:rsidRPr="002F6A28">
              <w:t xml:space="preserve"> by searching the Docket Number.</w:t>
            </w:r>
          </w:p>
          <w:p w:rsidR="00EE3A11" w:rsidRPr="002F6A28" w:rsidP="007F13E8" w14:paraId="3304A910" w14:textId="77777777">
            <w:pPr>
              <w:spacing w:before="120" w:after="120"/>
            </w:pPr>
            <w:r w:rsidRPr="002F6A28">
              <w:rPr>
                <w:b/>
                <w:bCs/>
              </w:rPr>
              <w:t>Relevant notifications:</w:t>
            </w:r>
          </w:p>
          <w:p w:rsidR="00EE3A11" w:rsidRPr="00107005" w:rsidP="007F13E8" w14:paraId="54D6A9AC" w14:textId="77777777">
            <w:pPr>
              <w:numPr>
                <w:ilvl w:val="0"/>
                <w:numId w:val="16"/>
              </w:numPr>
              <w:spacing w:before="120" w:after="120"/>
              <w:rPr>
                <w:lang w:val="es-ES"/>
              </w:rPr>
            </w:pPr>
            <w:hyperlink r:id="rId19" w:history="1">
              <w:r w:rsidRPr="00107005">
                <w:rPr>
                  <w:color w:val="0000FF"/>
                  <w:u w:val="single"/>
                  <w:lang w:val="es-ES"/>
                </w:rPr>
                <w:t>G/TBT/N/USA/1991/Add.1</w:t>
              </w:r>
            </w:hyperlink>
          </w:p>
          <w:p w:rsidR="00EE3A11" w:rsidRPr="00107005" w:rsidP="007F13E8" w14:paraId="4A3803AD" w14:textId="77777777">
            <w:pPr>
              <w:numPr>
                <w:ilvl w:val="0"/>
                <w:numId w:val="16"/>
              </w:numPr>
              <w:spacing w:before="120" w:after="120"/>
              <w:rPr>
                <w:lang w:val="es-ES"/>
              </w:rPr>
            </w:pPr>
            <w:hyperlink r:id="rId20" w:history="1">
              <w:r w:rsidRPr="00107005">
                <w:rPr>
                  <w:color w:val="0000FF"/>
                  <w:u w:val="single"/>
                  <w:lang w:val="es-ES"/>
                </w:rPr>
                <w:t>G/TBT/N/USA/1991/Add.1/Corr.1</w:t>
              </w:r>
            </w:hyperlink>
          </w:p>
        </w:tc>
      </w:tr>
      <w:tr w14:paraId="2FC216E7" w14:textId="77777777" w:rsidTr="00DB13FE">
        <w:tblPrEx>
          <w:tblW w:w="5000" w:type="pct"/>
          <w:tblLayout w:type="fixed"/>
          <w:tblLook w:val="0000"/>
        </w:tblPrEx>
        <w:tc>
          <w:tcPr>
            <w:tcW w:w="607" w:type="dxa"/>
          </w:tcPr>
          <w:p w:rsidR="00EE3A11" w:rsidRPr="002F6A28" w:rsidP="002F6A28" w14:paraId="159EE873" w14:textId="77777777">
            <w:pPr>
              <w:spacing w:before="120" w:after="120"/>
              <w:jc w:val="left"/>
              <w:rPr>
                <w:b/>
              </w:rPr>
            </w:pPr>
            <w:r w:rsidRPr="002F6A28">
              <w:rPr>
                <w:b/>
              </w:rPr>
              <w:t>9.</w:t>
            </w:r>
          </w:p>
        </w:tc>
        <w:tc>
          <w:tcPr>
            <w:tcW w:w="8373" w:type="dxa"/>
          </w:tcPr>
          <w:p w:rsidR="00EE3A11" w:rsidRPr="002F6A28" w:rsidP="008953C4" w14:paraId="0C4849C4" w14:textId="77777777">
            <w:pPr>
              <w:spacing w:before="120" w:after="120"/>
            </w:pPr>
            <w:r w:rsidRPr="002F6A28">
              <w:rPr>
                <w:b/>
              </w:rPr>
              <w:t>Proposed date of adoption:</w:t>
            </w:r>
            <w:r w:rsidRPr="00C379C8">
              <w:t xml:space="preserve"> To be determined</w:t>
            </w:r>
          </w:p>
          <w:p w:rsidR="00EE3A11" w:rsidRPr="002F6A28" w:rsidP="008953C4" w14:paraId="4C428A57" w14:textId="77777777">
            <w:pPr>
              <w:spacing w:after="120"/>
            </w:pPr>
            <w:r w:rsidRPr="002F6A28">
              <w:rPr>
                <w:b/>
              </w:rPr>
              <w:t>Proposed date of entry into force:</w:t>
            </w:r>
            <w:r w:rsidRPr="00C379C8">
              <w:t xml:space="preserve"> To be determined</w:t>
            </w:r>
          </w:p>
        </w:tc>
      </w:tr>
      <w:tr w14:paraId="0AD78804" w14:textId="77777777" w:rsidTr="00DB13FE">
        <w:tblPrEx>
          <w:tblW w:w="5000" w:type="pct"/>
          <w:tblLayout w:type="fixed"/>
          <w:tblLook w:val="0000"/>
        </w:tblPrEx>
        <w:tc>
          <w:tcPr>
            <w:tcW w:w="607" w:type="dxa"/>
            <w:tcBorders>
              <w:bottom w:val="double" w:sz="4" w:space="0" w:color="auto"/>
            </w:tcBorders>
          </w:tcPr>
          <w:p w:rsidR="00F85C99" w:rsidRPr="002F6A28" w:rsidP="002F6A28" w14:paraId="43F579F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B545DE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EA36613" w14:textId="77777777">
            <w:pPr>
              <w:spacing w:before="120" w:after="120"/>
              <w:rPr>
                <w:bCs/>
              </w:rPr>
            </w:pPr>
            <w:r w:rsidRPr="002F6A28">
              <w:rPr>
                <w:b/>
              </w:rPr>
              <w:t>Final date for comments:</w:t>
            </w:r>
            <w:r w:rsidRPr="00C379C8" w:rsidR="00EE3A11">
              <w:t xml:space="preserve"> 6 July 2026</w:t>
            </w:r>
          </w:p>
          <w:p w:rsidR="000C3B6C" w:rsidRPr="00E3324D" w:rsidP="000C3B6C" w14:paraId="4D8FA3BE"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1A899CBF"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21" w:history="1">
              <w:r w:rsidRPr="006A4C49">
                <w:rPr>
                  <w:color w:val="0000FF"/>
                  <w:u w:val="single"/>
                </w:rPr>
                <w:t>USA TBT Enquiry Point</w:t>
              </w:r>
            </w:hyperlink>
            <w:r w:rsidRPr="006A4C49">
              <w:t xml:space="preserve"> by or before </w:t>
            </w:r>
            <w:hyperlink r:id="rId22" w:history="1">
              <w:r w:rsidRPr="006A4C49">
                <w:rPr>
                  <w:color w:val="0000FF"/>
                  <w:u w:val="single"/>
                </w:rPr>
                <w:t>4pm</w:t>
              </w:r>
            </w:hyperlink>
            <w:r w:rsidRPr="006A4C49">
              <w:t xml:space="preserve"> </w:t>
            </w:r>
            <w:hyperlink r:id="rId23" w:history="1">
              <w:r w:rsidRPr="006A4C49">
                <w:rPr>
                  <w:color w:val="0000FF"/>
                  <w:u w:val="single"/>
                </w:rPr>
                <w:t>Eastern Time</w:t>
              </w:r>
            </w:hyperlink>
            <w:r w:rsidRPr="006A4C49">
              <w:t xml:space="preserve"> on 6 July 2026. Comments received by the USA TBT Enquiry Point from WTO Members and their stakeholders will be shared with EPA and submitted to the </w:t>
            </w:r>
            <w:hyperlink r:id="rId17" w:history="1">
              <w:r w:rsidRPr="006A4C49">
                <w:rPr>
                  <w:color w:val="0000FF"/>
                  <w:u w:val="single"/>
                </w:rPr>
                <w:t>Docket</w:t>
              </w:r>
            </w:hyperlink>
            <w:r w:rsidRPr="006A4C49">
              <w:t xml:space="preserve"> if received within the comment period.</w:t>
            </w:r>
          </w:p>
          <w:p w:rsidR="000C3B6C" w:rsidRPr="002F6A28" w:rsidP="000C3B6C" w14:paraId="2C4F145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0CD30D6" w14:textId="77777777">
            <w:pPr>
              <w:spacing w:after="120"/>
            </w:pPr>
            <w:r w:rsidRPr="00CE6C29">
              <w:t xml:space="preserve">Please submit comments to the USA WTO TBT Enquiry Point via E-Mail: </w:t>
            </w:r>
            <w:hyperlink r:id="rId21" w:history="1">
              <w:r w:rsidRPr="00CE6C29">
                <w:rPr>
                  <w:color w:val="0000FF"/>
                  <w:u w:val="single"/>
                </w:rPr>
                <w:t>usatbtep@nist.gov</w:t>
              </w:r>
            </w:hyperlink>
          </w:p>
        </w:tc>
      </w:tr>
    </w:tbl>
    <w:p w:rsidR="00EE3A11" w:rsidRPr="002F6A28" w:rsidP="00887259" w14:paraId="0989C81D" w14:textId="77777777">
      <w:pPr>
        <w:jc w:val="center"/>
      </w:pPr>
    </w:p>
    <w:sectPr w:rsidSect="00760DB3">
      <w:headerReference w:type="even" r:id="rId24"/>
      <w:headerReference w:type="default" r:id="rId25"/>
      <w:footerReference w:type="even" r:id="rId26"/>
      <w:footerReference w:type="default" r:id="rId27"/>
      <w:headerReference w:type="first" r:id="rId28"/>
      <w:footerReference w:type="first" r:id="rId2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ECFC5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0339E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17A56D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856C07" w14:textId="77777777">
    <w:pPr>
      <w:pStyle w:val="Header"/>
      <w:pBdr>
        <w:bottom w:val="single" w:sz="4" w:space="1" w:color="auto"/>
      </w:pBdr>
      <w:tabs>
        <w:tab w:val="clear" w:pos="4513"/>
        <w:tab w:val="clear" w:pos="9027"/>
      </w:tabs>
      <w:jc w:val="center"/>
    </w:pPr>
    <w:r w:rsidRPr="002F6A28">
      <w:t>tbtSymbol</w:t>
    </w:r>
  </w:p>
  <w:p w:rsidR="009239F7" w:rsidRPr="002F6A28" w:rsidP="009239F7" w14:paraId="7C8E150B" w14:textId="77777777">
    <w:pPr>
      <w:pStyle w:val="Header"/>
      <w:pBdr>
        <w:bottom w:val="single" w:sz="4" w:space="1" w:color="auto"/>
      </w:pBdr>
      <w:tabs>
        <w:tab w:val="clear" w:pos="4513"/>
        <w:tab w:val="clear" w:pos="9027"/>
      </w:tabs>
      <w:jc w:val="center"/>
    </w:pPr>
  </w:p>
  <w:p w:rsidR="009239F7" w:rsidRPr="002F6A28" w:rsidP="009239F7" w14:paraId="71CA324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4F8454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A0EEF9" w14:textId="77777777">
    <w:pPr>
      <w:pStyle w:val="Header"/>
      <w:pBdr>
        <w:bottom w:val="single" w:sz="4" w:space="1" w:color="auto"/>
      </w:pBdr>
      <w:tabs>
        <w:tab w:val="clear" w:pos="4513"/>
        <w:tab w:val="clear" w:pos="9027"/>
      </w:tabs>
      <w:jc w:val="center"/>
    </w:pPr>
    <w:bookmarkStart w:id="0" w:name="spsSymbolHeader"/>
    <w:r w:rsidRPr="002F6A28">
      <w:t>G/TBT/N/USA/2281</w:t>
    </w:r>
    <w:bookmarkEnd w:id="0"/>
  </w:p>
  <w:p w:rsidR="009239F7" w:rsidRPr="002F6A28" w:rsidP="009239F7" w14:paraId="65FC8638" w14:textId="77777777">
    <w:pPr>
      <w:pStyle w:val="Header"/>
      <w:pBdr>
        <w:bottom w:val="single" w:sz="4" w:space="1" w:color="auto"/>
      </w:pBdr>
      <w:tabs>
        <w:tab w:val="clear" w:pos="4513"/>
        <w:tab w:val="clear" w:pos="9027"/>
      </w:tabs>
      <w:jc w:val="center"/>
    </w:pPr>
  </w:p>
  <w:p w:rsidR="009239F7" w:rsidRPr="002F6A28" w:rsidP="009239F7" w14:paraId="23B6024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882929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4BF0FB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94F529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31FC46B" w14:textId="77777777">
          <w:pPr>
            <w:jc w:val="right"/>
            <w:rPr>
              <w:b/>
              <w:color w:val="FF0000"/>
              <w:szCs w:val="16"/>
            </w:rPr>
          </w:pPr>
        </w:p>
      </w:tc>
    </w:tr>
    <w:bookmarkEnd w:id="1"/>
    <w:tr w14:paraId="34EFBA4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0CBC1D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3D747F1" w14:textId="77777777">
          <w:pPr>
            <w:jc w:val="right"/>
            <w:rPr>
              <w:b/>
              <w:szCs w:val="16"/>
            </w:rPr>
          </w:pPr>
        </w:p>
      </w:tc>
    </w:tr>
    <w:tr w14:paraId="32F451B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BCAD5F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F7F5532" w14:textId="77777777">
          <w:pPr>
            <w:jc w:val="right"/>
            <w:rPr>
              <w:b/>
              <w:szCs w:val="16"/>
            </w:rPr>
          </w:pPr>
          <w:bookmarkStart w:id="2" w:name="bmkSymbols"/>
          <w:r w:rsidRPr="002F6A28">
            <w:rPr>
              <w:b/>
              <w:szCs w:val="16"/>
            </w:rPr>
            <w:t>G/TBT/N/USA/2281</w:t>
          </w:r>
          <w:bookmarkEnd w:id="2"/>
        </w:p>
      </w:tc>
    </w:tr>
    <w:tr w14:paraId="69AD838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1F0425B" w14:textId="77777777"/>
      </w:tc>
      <w:tc>
        <w:tcPr>
          <w:tcW w:w="5448" w:type="dxa"/>
          <w:gridSpan w:val="2"/>
          <w:shd w:val="clear" w:color="auto" w:fill="FFFFFF"/>
          <w:tcMar>
            <w:left w:w="108" w:type="dxa"/>
            <w:right w:w="108" w:type="dxa"/>
          </w:tcMar>
          <w:vAlign w:val="center"/>
        </w:tcPr>
        <w:p w:rsidR="00ED54E0" w:rsidRPr="009239F7" w:rsidP="00B801E9" w14:paraId="592E8B94" w14:textId="77777777">
          <w:pPr>
            <w:jc w:val="right"/>
            <w:rPr>
              <w:szCs w:val="16"/>
            </w:rPr>
          </w:pPr>
          <w:bookmarkStart w:id="3" w:name="spsDateDistribution"/>
          <w:bookmarkStart w:id="4" w:name="bmkDate"/>
          <w:r w:rsidRPr="009239F7">
            <w:rPr>
              <w:szCs w:val="16"/>
            </w:rPr>
            <w:t>19 May 2026</w:t>
          </w:r>
          <w:bookmarkEnd w:id="3"/>
          <w:bookmarkEnd w:id="4"/>
        </w:p>
      </w:tc>
    </w:tr>
    <w:tr w14:paraId="26421C5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09BDF48" w14:textId="77777777">
          <w:pPr>
            <w:jc w:val="left"/>
            <w:rPr>
              <w:b/>
            </w:rPr>
          </w:pPr>
          <w:bookmarkStart w:id="5" w:name="bmkSerial"/>
          <w:r>
            <w:rPr>
              <w:rFonts w:ascii="Verdana" w:eastAsia="Verdana" w:hAnsi="Verdana" w:cs="Verdana"/>
              <w:b w:val="0"/>
              <w:color w:val="FF0000"/>
              <w:sz w:val="18"/>
            </w:rPr>
            <w:t>(26-3713)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6D1B60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757570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145121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1D4AF5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CB35B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526649692">
    <w:abstractNumId w:val="9"/>
  </w:num>
  <w:num w:numId="2" w16cid:durableId="939459146">
    <w:abstractNumId w:val="7"/>
  </w:num>
  <w:num w:numId="3" w16cid:durableId="1456102059">
    <w:abstractNumId w:val="6"/>
  </w:num>
  <w:num w:numId="4" w16cid:durableId="564949640">
    <w:abstractNumId w:val="5"/>
  </w:num>
  <w:num w:numId="5" w16cid:durableId="1022711347">
    <w:abstractNumId w:val="4"/>
  </w:num>
  <w:num w:numId="6" w16cid:durableId="721053084">
    <w:abstractNumId w:val="12"/>
  </w:num>
  <w:num w:numId="7" w16cid:durableId="268397176">
    <w:abstractNumId w:val="11"/>
  </w:num>
  <w:num w:numId="8" w16cid:durableId="2028944388">
    <w:abstractNumId w:val="10"/>
  </w:num>
  <w:num w:numId="9" w16cid:durableId="4464336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457143">
    <w:abstractNumId w:val="13"/>
  </w:num>
  <w:num w:numId="11" w16cid:durableId="157965336">
    <w:abstractNumId w:val="8"/>
  </w:num>
  <w:num w:numId="12" w16cid:durableId="1440376079">
    <w:abstractNumId w:val="3"/>
  </w:num>
  <w:num w:numId="13" w16cid:durableId="769861655">
    <w:abstractNumId w:val="2"/>
  </w:num>
  <w:num w:numId="14" w16cid:durableId="427163713">
    <w:abstractNumId w:val="1"/>
  </w:num>
  <w:num w:numId="15" w16cid:durableId="877164614">
    <w:abstractNumId w:val="0"/>
  </w:num>
  <w:num w:numId="16" w16cid:durableId="11216567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07005"/>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0484"/>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74048"/>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77C18"/>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3E78"/>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5D22"/>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8338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EPA-LD-MobileSource-Hearings@epa.gov" TargetMode="External" /><Relationship Id="rId11" Type="http://schemas.openxmlformats.org/officeDocument/2006/relationships/hyperlink" Target="https://www.ecfr.gov/current/title-40" TargetMode="External" /><Relationship Id="rId12" Type="http://schemas.openxmlformats.org/officeDocument/2006/relationships/hyperlink" Target="https://www.ecfr.gov/current/title-40/chapter-I/subchapter-C/part-85" TargetMode="External" /><Relationship Id="rId13" Type="http://schemas.openxmlformats.org/officeDocument/2006/relationships/hyperlink" Target="https://www.ecfr.gov/current/title-40/chapter-I/subchapter-C/part-86" TargetMode="External" /><Relationship Id="rId14" Type="http://schemas.openxmlformats.org/officeDocument/2006/relationships/hyperlink" Target="https://www.ecfr.gov/current/title-40/chapter-I/subchapter-U/part-1066" TargetMode="External" /><Relationship Id="rId15" Type="http://schemas.openxmlformats.org/officeDocument/2006/relationships/hyperlink" Target="https://www.govinfo.gov/content/pkg/FR-2026-05-18/html/2026-09905.htm" TargetMode="External" /><Relationship Id="rId16" Type="http://schemas.openxmlformats.org/officeDocument/2006/relationships/hyperlink" Target="https://www.govinfo.gov/content/pkg/FR-2026-05-18/pdf/2026-09905.pdf" TargetMode="External" /><Relationship Id="rId17" Type="http://schemas.openxmlformats.org/officeDocument/2006/relationships/hyperlink" Target="https://www.regulations.gov/docket/EPA-HQ-OAR-2025-3297/document" TargetMode="External" /><Relationship Id="rId18" Type="http://schemas.openxmlformats.org/officeDocument/2006/relationships/hyperlink" Target="http://www.regulations.gov/" TargetMode="External" /><Relationship Id="rId19" Type="http://schemas.openxmlformats.org/officeDocument/2006/relationships/hyperlink" Target="https://eping.wto.org/en/Search/Index?viewData=G/TBT/N/USA/1991/Add.1" TargetMode="External" /><Relationship Id="rId2" Type="http://schemas.openxmlformats.org/officeDocument/2006/relationships/webSettings" Target="webSettings.xml" /><Relationship Id="rId20" Type="http://schemas.openxmlformats.org/officeDocument/2006/relationships/hyperlink" Target="https://eping.wto.org/en/Search/Index?viewData=G/TBT/N/USA/1991/Add.1/Corr.1" TargetMode="External" /><Relationship Id="rId21" Type="http://schemas.openxmlformats.org/officeDocument/2006/relationships/hyperlink" Target="mailto:usatbtep@nist.gov" TargetMode="External" /><Relationship Id="rId22" Type="http://schemas.openxmlformats.org/officeDocument/2006/relationships/hyperlink" Target="http://time-time.net/times/time-zones/usa-canada/current-eastern-time-est.php" TargetMode="External" /><Relationship Id="rId23" Type="http://schemas.openxmlformats.org/officeDocument/2006/relationships/hyperlink" Target="https://24timezones.com/time-zone/et" TargetMode="External" /><Relationship Id="rId24" Type="http://schemas.openxmlformats.org/officeDocument/2006/relationships/header" Target="header1.xml" /><Relationship Id="rId25" Type="http://schemas.openxmlformats.org/officeDocument/2006/relationships/header" Target="header2.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header" Target="header3.xml" /><Relationship Id="rId29" Type="http://schemas.openxmlformats.org/officeDocument/2006/relationships/footer" Target="footer3.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655_00_e.pdf" TargetMode="External" /><Relationship Id="rId7" Type="http://schemas.openxmlformats.org/officeDocument/2006/relationships/hyperlink" Target="https://www.govinfo.gov/content/pkg/FR-2024-04-18/pdf/2024-06214.pdf" TargetMode="External" /><Relationship Id="rId8" Type="http://schemas.openxmlformats.org/officeDocument/2006/relationships/hyperlink" Target="https://eping.wto.org/en/Search?viewData=G/TBT/N/USA/1991/Add.1" TargetMode="External" /><Relationship Id="rId9" Type="http://schemas.openxmlformats.org/officeDocument/2006/relationships/hyperlink" Target="https://www.epa.gov/regulations-emissions-vehicles-and-engines/revision-tier-4-phase-schedule-light-duty-and-mediu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C3F76-0B95-4FB9-A108-EC3CAD44893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630</Words>
  <Characters>3942</Characters>
  <Application>Microsoft Office Word</Application>
  <DocSecurity>0</DocSecurity>
  <Lines>79</Lines>
  <Paragraphs>40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2026-05-19T11:27:00Z</dcterms:created>
  <dcterms:modified xsi:type="dcterms:W3CDTF">2026-05-19T12:16:00Z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