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9AC5813" w14:textId="77777777">
      <w:pPr>
        <w:pStyle w:val="Title"/>
        <w:rPr>
          <w:caps w:val="0"/>
          <w:kern w:val="0"/>
        </w:rPr>
      </w:pPr>
      <w:r w:rsidRPr="002F6A28">
        <w:rPr>
          <w:caps w:val="0"/>
          <w:kern w:val="0"/>
        </w:rPr>
        <w:t>NOTIFICATION</w:t>
      </w:r>
    </w:p>
    <w:p w:rsidR="009239F7" w:rsidRPr="002F6A28" w:rsidP="002F6A28" w14:paraId="03BB9278" w14:textId="77777777">
      <w:pPr>
        <w:jc w:val="center"/>
      </w:pPr>
      <w:r w:rsidRPr="002F6A28">
        <w:t>The following notification is being circulated in accordance with Article 10.6</w:t>
      </w:r>
    </w:p>
    <w:p w:rsidR="009239F7" w:rsidRPr="002F6A28" w:rsidP="002F6A28" w14:paraId="4DEEB69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D33E14A" w14:textId="77777777" w:rsidTr="00DB13FE">
        <w:tblPrEx>
          <w:tblW w:w="5000" w:type="pct"/>
          <w:tblLayout w:type="fixed"/>
          <w:tblLook w:val="0000"/>
        </w:tblPrEx>
        <w:tc>
          <w:tcPr>
            <w:tcW w:w="607" w:type="dxa"/>
            <w:tcBorders>
              <w:top w:val="double" w:sz="4" w:space="0" w:color="auto"/>
            </w:tcBorders>
          </w:tcPr>
          <w:p w:rsidR="00F85C99" w:rsidRPr="002F6A28" w:rsidP="002F6A28" w14:paraId="59DFDD7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407F9D"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516C924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B18F5E" w14:textId="77777777" w:rsidTr="00DB13FE">
        <w:tblPrEx>
          <w:tblW w:w="5000" w:type="pct"/>
          <w:tblLayout w:type="fixed"/>
          <w:tblLook w:val="0000"/>
        </w:tblPrEx>
        <w:tc>
          <w:tcPr>
            <w:tcW w:w="607" w:type="dxa"/>
          </w:tcPr>
          <w:p w:rsidR="00F85C99" w:rsidRPr="002F6A28" w:rsidP="002F6A28" w14:paraId="5A56C2A0" w14:textId="77777777">
            <w:pPr>
              <w:spacing w:before="120" w:after="120"/>
              <w:jc w:val="left"/>
            </w:pPr>
            <w:r w:rsidRPr="002F6A28">
              <w:rPr>
                <w:b/>
              </w:rPr>
              <w:t>2.</w:t>
            </w:r>
          </w:p>
        </w:tc>
        <w:tc>
          <w:tcPr>
            <w:tcW w:w="8373" w:type="dxa"/>
          </w:tcPr>
          <w:p w:rsidR="00F85C99" w:rsidRPr="002F6A28" w:rsidP="000C3B6C" w14:paraId="4D755FCC" w14:textId="77777777">
            <w:pPr>
              <w:spacing w:before="120" w:after="120"/>
            </w:pPr>
            <w:r w:rsidRPr="002F6A28">
              <w:rPr>
                <w:b/>
              </w:rPr>
              <w:t>Agency responsible:</w:t>
            </w:r>
            <w:r w:rsidRPr="00C379C8" w:rsidR="00EE3A11">
              <w:t xml:space="preserve"> </w:t>
            </w:r>
          </w:p>
          <w:p w:rsidR="00EE3A11" w:rsidRPr="00C379C8" w:rsidP="000C3B6C" w14:paraId="2AE8EFA0" w14:textId="77777777">
            <w:r w:rsidRPr="00C379C8">
              <w:t>Vietnam Register</w:t>
            </w:r>
          </w:p>
          <w:p w:rsidR="00EE3A11" w:rsidRPr="00C379C8" w:rsidP="000C3B6C" w14:paraId="453D90C9" w14:textId="77777777">
            <w:r w:rsidRPr="00C379C8">
              <w:t>18 Pham Hung Street, Tu Liem Ward, Hanoi, Vietnam</w:t>
            </w:r>
          </w:p>
          <w:p w:rsidR="00EE3A11" w:rsidRPr="00C379C8" w:rsidP="000C3B6C" w14:paraId="65E849AE" w14:textId="77777777">
            <w:r w:rsidRPr="00C379C8">
              <w:t>Tel.: 024.3768 4838</w:t>
            </w:r>
          </w:p>
          <w:p w:rsidR="00EE3A11" w:rsidRPr="00C379C8" w:rsidP="000C3B6C" w14:paraId="1B5F902C" w14:textId="77777777">
            <w:r w:rsidRPr="00C379C8">
              <w:t>Fax: 024.3768 4840</w:t>
            </w:r>
          </w:p>
          <w:p w:rsidR="00EE3A11" w:rsidRPr="00C379C8" w:rsidP="000C3B6C" w14:paraId="3C2ABA68" w14:textId="77777777">
            <w:r w:rsidRPr="00C379C8">
              <w:t xml:space="preserve">Email: </w:t>
            </w:r>
            <w:hyperlink r:id="rId6" w:history="1">
              <w:r w:rsidRPr="00C379C8">
                <w:rPr>
                  <w:color w:val="0000FF"/>
                  <w:u w:val="single"/>
                </w:rPr>
                <w:t>tbt.moc@vr.gov.vn</w:t>
              </w:r>
            </w:hyperlink>
          </w:p>
          <w:p w:rsidR="00EE3A11" w:rsidRPr="00C379C8" w:rsidP="000C3B6C" w14:paraId="4E3DFA20" w14:textId="77777777">
            <w:pPr>
              <w:spacing w:after="120"/>
            </w:pPr>
            <w:r w:rsidRPr="00C379C8">
              <w:t xml:space="preserve">Website: </w:t>
            </w:r>
            <w:hyperlink r:id="rId7" w:tgtFrame="_blank" w:history="1">
              <w:r w:rsidRPr="00C379C8">
                <w:rPr>
                  <w:color w:val="0000FF"/>
                  <w:u w:val="single"/>
                </w:rPr>
                <w:t>http://www.vr.org.vn/</w:t>
              </w:r>
            </w:hyperlink>
          </w:p>
        </w:tc>
      </w:tr>
      <w:tr w14:paraId="4826799B" w14:textId="77777777" w:rsidTr="00DB13FE">
        <w:tblPrEx>
          <w:tblW w:w="5000" w:type="pct"/>
          <w:tblLayout w:type="fixed"/>
          <w:tblLook w:val="0000"/>
        </w:tblPrEx>
        <w:tc>
          <w:tcPr>
            <w:tcW w:w="607" w:type="dxa"/>
          </w:tcPr>
          <w:p w:rsidR="00F85C99" w:rsidRPr="002F6A28" w:rsidP="002F6A28" w14:paraId="48D5D8A6" w14:textId="77777777">
            <w:pPr>
              <w:spacing w:before="120" w:after="120"/>
              <w:jc w:val="left"/>
              <w:rPr>
                <w:b/>
              </w:rPr>
            </w:pPr>
            <w:r w:rsidRPr="002F6A28">
              <w:rPr>
                <w:b/>
              </w:rPr>
              <w:t>3.</w:t>
            </w:r>
          </w:p>
        </w:tc>
        <w:tc>
          <w:tcPr>
            <w:tcW w:w="8373" w:type="dxa"/>
          </w:tcPr>
          <w:p w:rsidR="00F85C99" w:rsidRPr="0058336F" w:rsidP="002F6A28" w14:paraId="4EE5276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1652DA3" w14:textId="77777777" w:rsidTr="00DB13FE">
        <w:tblPrEx>
          <w:tblW w:w="5000" w:type="pct"/>
          <w:tblLayout w:type="fixed"/>
          <w:tblLook w:val="0000"/>
        </w:tblPrEx>
        <w:tc>
          <w:tcPr>
            <w:tcW w:w="607" w:type="dxa"/>
          </w:tcPr>
          <w:p w:rsidR="00F85C99" w:rsidRPr="002F6A28" w:rsidP="002F6A28" w14:paraId="07141690" w14:textId="77777777">
            <w:pPr>
              <w:spacing w:before="120" w:after="120"/>
              <w:jc w:val="left"/>
            </w:pPr>
            <w:r w:rsidRPr="002F6A28">
              <w:rPr>
                <w:b/>
              </w:rPr>
              <w:t>4.</w:t>
            </w:r>
          </w:p>
        </w:tc>
        <w:tc>
          <w:tcPr>
            <w:tcW w:w="8373" w:type="dxa"/>
          </w:tcPr>
          <w:p w:rsidR="00F85C99" w:rsidRPr="002F6A28" w:rsidP="002F6A28" w14:paraId="28B2515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Transport vehicles and spare parts, including: Cars, motorcycles, mopeds, motorized four-wheeled vehicles, specialized machinery, trailers, semi-trailers, motor vehicle components, and railway equipment. </w:t>
            </w:r>
          </w:p>
          <w:p w:rsidR="00EE3A11" w:rsidRPr="00C379C8" w:rsidP="002F6A28" w14:paraId="5BE6D423" w14:textId="77777777">
            <w:pPr>
              <w:spacing w:before="120" w:after="120"/>
            </w:pPr>
            <w:r w:rsidRPr="00C379C8">
              <w:t>HS Codes: 87.01 to 87.06, 87.11, 87.16, 84.26 to 84.30, 70.09, 87.14, 40.11, 85.12, 85.07, 70.07, 84.07, 85.01, 94.01, 86.01 to 86.07</w:t>
            </w:r>
          </w:p>
        </w:tc>
      </w:tr>
      <w:tr w14:paraId="1A874323" w14:textId="77777777" w:rsidTr="00DB13FE">
        <w:tblPrEx>
          <w:tblW w:w="5000" w:type="pct"/>
          <w:tblLayout w:type="fixed"/>
          <w:tblLook w:val="0000"/>
        </w:tblPrEx>
        <w:tc>
          <w:tcPr>
            <w:tcW w:w="607" w:type="dxa"/>
          </w:tcPr>
          <w:p w:rsidR="00F85C99" w:rsidRPr="002F6A28" w:rsidP="002F6A28" w14:paraId="6194A7C5" w14:textId="77777777">
            <w:pPr>
              <w:spacing w:before="120" w:after="120"/>
              <w:jc w:val="left"/>
            </w:pPr>
            <w:r w:rsidRPr="002F6A28">
              <w:rPr>
                <w:b/>
              </w:rPr>
              <w:t>5.</w:t>
            </w:r>
          </w:p>
        </w:tc>
        <w:tc>
          <w:tcPr>
            <w:tcW w:w="8373" w:type="dxa"/>
          </w:tcPr>
          <w:p w:rsidR="00F85C99" w:rsidP="002F6A28" w14:paraId="1EF51D7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promulgating the List of Medium- and High-Risk Products and Goods in the Transportation Sector within the regulatory remit of the Ministry of Construction.; (19 page(s), in Vietnamese)</w:t>
            </w:r>
          </w:p>
          <w:p w:rsidR="000C3B6C" w:rsidRPr="000C3B6C" w:rsidP="002F6A28" w14:paraId="3C77289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F349A" w:rsidRPr="00CE6C29" w:rsidP="002F6A28" w14:paraId="425D90C2"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https://members.wto.org/crnattachments/2026/TBT/VNM/26_02615_00_x.pdf</w:t>
              </w:r>
            </w:hyperlink>
          </w:p>
        </w:tc>
      </w:tr>
      <w:tr w14:paraId="23D025EE" w14:textId="77777777" w:rsidTr="00DB13FE">
        <w:tblPrEx>
          <w:tblW w:w="5000" w:type="pct"/>
          <w:tblLayout w:type="fixed"/>
          <w:tblLook w:val="0000"/>
        </w:tblPrEx>
        <w:tc>
          <w:tcPr>
            <w:tcW w:w="607" w:type="dxa"/>
          </w:tcPr>
          <w:p w:rsidR="00F85C99" w:rsidRPr="002F6A28" w:rsidP="002F6A28" w14:paraId="52275554" w14:textId="77777777">
            <w:pPr>
              <w:spacing w:before="120" w:after="120"/>
              <w:jc w:val="left"/>
              <w:rPr>
                <w:b/>
              </w:rPr>
            </w:pPr>
            <w:r w:rsidRPr="002F6A28">
              <w:rPr>
                <w:b/>
              </w:rPr>
              <w:t>6.</w:t>
            </w:r>
          </w:p>
        </w:tc>
        <w:tc>
          <w:tcPr>
            <w:tcW w:w="8373" w:type="dxa"/>
          </w:tcPr>
          <w:p w:rsidR="00F85C99" w:rsidRPr="002F6A28" w:rsidP="002F6A28" w14:paraId="4A015986" w14:textId="77777777">
            <w:pPr>
              <w:spacing w:before="120" w:after="120"/>
              <w:rPr>
                <w:b/>
              </w:rPr>
            </w:pPr>
            <w:r w:rsidRPr="002F6A28">
              <w:rPr>
                <w:b/>
              </w:rPr>
              <w:t>Description of content:</w:t>
            </w:r>
            <w:r w:rsidRPr="00C379C8" w:rsidR="00FE448B">
              <w:t xml:space="preserve"> This draft Circular promulgates the List of products and goods with medium and high risk levels under the state management responsibility of the Ministry of Construction and the corresponding quality management measures for products and goods on the List .</w:t>
            </w:r>
          </w:p>
          <w:p w:rsidR="00FE448B" w:rsidRPr="00C379C8" w:rsidP="002F6A28" w14:paraId="30D433A3" w14:textId="77777777">
            <w:pPr>
              <w:spacing w:before="120" w:after="120"/>
            </w:pPr>
            <w:r w:rsidRPr="00C379C8">
              <w:t>Details of the List of products and goods with medium and high risk levels, corresponding HS codes and applicable national technical standards are specified in Appendix I and Appendix II attached to this draft Circular.</w:t>
            </w:r>
          </w:p>
          <w:p w:rsidR="00FE448B" w:rsidRPr="00C379C8" w:rsidP="002F6A28" w14:paraId="57CDB267" w14:textId="77777777">
            <w:pPr>
              <w:spacing w:before="120" w:after="120"/>
            </w:pPr>
            <w:r w:rsidRPr="00C379C8">
              <w:t>The draft Circular classifies transport vehicles and spare parts into two risk categories: medium risk and high risk. This represents a transition from "Group 2" management to risk-based management, integrating quality control with inspection and conformity certification:</w:t>
            </w:r>
          </w:p>
          <w:p w:rsidR="00FE448B" w:rsidRPr="00C379C8" w:rsidP="002F6A28" w14:paraId="0942107C" w14:textId="77777777">
            <w:pPr>
              <w:spacing w:before="120" w:after="120"/>
            </w:pPr>
            <w:r w:rsidRPr="00C379C8">
              <w:t>- Enhanced post-market surveillance for medium-risk products.</w:t>
            </w:r>
          </w:p>
          <w:p w:rsidR="00FE448B" w:rsidRPr="00C379C8" w:rsidP="002F6A28" w14:paraId="467F0A36" w14:textId="77777777">
            <w:pPr>
              <w:spacing w:before="120" w:after="120"/>
            </w:pPr>
            <w:r w:rsidRPr="00C379C8">
              <w:t>- Strict control and inspection for high-risk products</w:t>
            </w:r>
          </w:p>
          <w:p w:rsidR="00FE448B" w:rsidRPr="00C379C8" w:rsidP="002F6A28" w14:paraId="12B7970E" w14:textId="77777777">
            <w:pPr>
              <w:spacing w:before="120" w:after="120"/>
            </w:pPr>
            <w:r w:rsidRPr="00C379C8">
              <w:t>This draft Circular applies to:</w:t>
            </w:r>
          </w:p>
          <w:p w:rsidR="00FE448B" w:rsidRPr="00C379C8" w:rsidP="002F6A28" w14:paraId="282ABAF8" w14:textId="77777777">
            <w:pPr>
              <w:spacing w:before="120" w:after="120"/>
            </w:pPr>
            <w:r w:rsidRPr="00C379C8">
              <w:t>1. Organizations and individuals producing and trading products and goods belonging to the list of products and goods with medium and high risk levels as stipulated in this Circular.</w:t>
            </w:r>
          </w:p>
          <w:p w:rsidR="00FE448B" w:rsidRPr="00C379C8" w:rsidP="002F6A28" w14:paraId="0A538F7E" w14:textId="77777777">
            <w:pPr>
              <w:spacing w:before="120" w:after="120"/>
            </w:pPr>
            <w:r w:rsidRPr="00C379C8">
              <w:t>2. Conformity assessment organizations conducting conformity assessment activities for products and goods belonging to the list of products and goods with medium and high risk levels as stipulated in this Circular.</w:t>
            </w:r>
          </w:p>
          <w:p w:rsidR="00FE448B" w:rsidRPr="00C379C8" w:rsidP="002F6A28" w14:paraId="42B48E9E" w14:textId="77777777">
            <w:pPr>
              <w:spacing w:before="120" w:after="120"/>
            </w:pPr>
            <w:r w:rsidRPr="00C379C8">
              <w:t>3. Other relevant agencies, organizations, and individuals.</w:t>
            </w:r>
          </w:p>
        </w:tc>
      </w:tr>
      <w:tr w14:paraId="13F0CD51" w14:textId="77777777" w:rsidTr="00DB13FE">
        <w:tblPrEx>
          <w:tblW w:w="5000" w:type="pct"/>
          <w:tblLayout w:type="fixed"/>
          <w:tblLook w:val="0000"/>
        </w:tblPrEx>
        <w:tc>
          <w:tcPr>
            <w:tcW w:w="607" w:type="dxa"/>
          </w:tcPr>
          <w:p w:rsidR="00F85C99" w:rsidRPr="002F6A28" w:rsidP="002F6A28" w14:paraId="034BEFD6" w14:textId="77777777">
            <w:pPr>
              <w:spacing w:before="120" w:after="120"/>
              <w:jc w:val="left"/>
              <w:rPr>
                <w:b/>
              </w:rPr>
            </w:pPr>
            <w:r w:rsidRPr="002F6A28">
              <w:rPr>
                <w:b/>
              </w:rPr>
              <w:t>7.</w:t>
            </w:r>
          </w:p>
        </w:tc>
        <w:tc>
          <w:tcPr>
            <w:tcW w:w="8373" w:type="dxa"/>
          </w:tcPr>
          <w:p w:rsidR="00F85C99" w:rsidRPr="002F6A28" w:rsidP="002F6A28" w14:paraId="133C861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5782FC5D" w14:textId="77777777" w:rsidTr="00DB13FE">
        <w:tblPrEx>
          <w:tblW w:w="5000" w:type="pct"/>
          <w:tblLayout w:type="fixed"/>
          <w:tblLook w:val="0000"/>
        </w:tblPrEx>
        <w:tc>
          <w:tcPr>
            <w:tcW w:w="607" w:type="dxa"/>
          </w:tcPr>
          <w:p w:rsidR="00F85C99" w:rsidRPr="002F6A28" w:rsidP="009E75ED" w14:paraId="1801664F" w14:textId="77777777">
            <w:pPr>
              <w:spacing w:before="120" w:after="120"/>
              <w:jc w:val="left"/>
              <w:rPr>
                <w:b/>
              </w:rPr>
            </w:pPr>
            <w:r w:rsidRPr="002F6A28">
              <w:rPr>
                <w:b/>
              </w:rPr>
              <w:t>8.</w:t>
            </w:r>
          </w:p>
        </w:tc>
        <w:tc>
          <w:tcPr>
            <w:tcW w:w="8373" w:type="dxa"/>
          </w:tcPr>
          <w:p w:rsidR="000C3B6C" w:rsidRPr="00EC00D2" w:rsidP="007F13E8" w14:paraId="08BE9BED" w14:textId="77777777">
            <w:pPr>
              <w:spacing w:before="120" w:after="120"/>
              <w:rPr>
                <w:bCs/>
              </w:rPr>
            </w:pPr>
            <w:r w:rsidRPr="002F6A28">
              <w:rPr>
                <w:b/>
              </w:rPr>
              <w:t>Relevant documents:</w:t>
            </w:r>
            <w:r w:rsidRPr="002F6A28" w:rsidR="00EE3A11">
              <w:t xml:space="preserve"> </w:t>
            </w:r>
          </w:p>
          <w:p w:rsidR="00EE3A11" w:rsidRPr="002F6A28" w:rsidP="007F13E8" w14:paraId="1370818E" w14:textId="77777777">
            <w:pPr>
              <w:spacing w:before="120" w:after="120"/>
            </w:pPr>
            <w:r w:rsidRPr="002F6A28">
              <w:t>- Law amending and supplementing a number of articles of the Law on Quality of Products and Goods.</w:t>
            </w:r>
          </w:p>
          <w:p w:rsidR="00EE3A11" w:rsidRPr="002F6A28" w:rsidP="007F13E8" w14:paraId="5E26EFBD" w14:textId="77777777">
            <w:pPr>
              <w:spacing w:before="120" w:after="120"/>
            </w:pPr>
            <w:r w:rsidRPr="002F6A28">
              <w:t>- Government Decree No. 37/2026/ND-CP dated January 23, 2026, providing detailed regulations on the Law on Quality of Products and Goods.</w:t>
            </w:r>
          </w:p>
          <w:p w:rsidR="00EE3A11" w:rsidRPr="002F6A28" w:rsidP="007F13E8" w14:paraId="16C8069F" w14:textId="77777777">
            <w:pPr>
              <w:spacing w:before="120" w:after="120"/>
            </w:pPr>
            <w:r w:rsidRPr="002F6A28">
              <w:t>- Replacing Circular No. 12/2022/TT-</w:t>
            </w:r>
            <w:r w:rsidRPr="002F6A28">
              <w:t>BGTVT</w:t>
            </w:r>
            <w:r w:rsidRPr="002F6A28">
              <w:t xml:space="preserve"> dated June 30, 2022, of the Minister of Transport, promulgating the List of potentially unsafe products and goods under the State management responsibility of the Ministry of Transport.</w:t>
            </w:r>
          </w:p>
          <w:p w:rsidR="00EE3A11" w:rsidRPr="002F6A28" w:rsidP="007F13E8" w14:paraId="12B2B6E4" w14:textId="77777777">
            <w:pPr>
              <w:spacing w:before="120" w:after="120"/>
            </w:pPr>
            <w:r w:rsidRPr="002F6A28">
              <w:t>- Replacing Circular No. 62/2024/TT-</w:t>
            </w:r>
            <w:r w:rsidRPr="002F6A28">
              <w:t>BGTVT</w:t>
            </w:r>
            <w:r w:rsidRPr="002F6A28">
              <w:t xml:space="preserve"> dated December 30, 2024, of the Minister of Transport, amending and supplementing a number of articles of Circular No. 12/2022/TT-</w:t>
            </w:r>
            <w:r w:rsidRPr="002F6A28">
              <w:t>BGTVT</w:t>
            </w:r>
            <w:r w:rsidRPr="002F6A28">
              <w:t xml:space="preserve"> dated June 30, 2022, which stipulates the List of potentially unsafe products and goods under the State management responsibility of the Ministry of Transport.</w:t>
            </w:r>
          </w:p>
          <w:p w:rsidR="00EE3A11" w:rsidRPr="002F6A28" w:rsidP="007F13E8" w14:paraId="6D1EF3FC" w14:textId="77777777">
            <w:pPr>
              <w:spacing w:before="120" w:after="120"/>
            </w:pPr>
            <w:r w:rsidRPr="002F6A28">
              <w:t>- Partially replacing Circular No. 71/2025/TT-</w:t>
            </w:r>
            <w:r w:rsidRPr="002F6A28">
              <w:t>BXD</w:t>
            </w:r>
            <w:r w:rsidRPr="002F6A28">
              <w:t xml:space="preserve"> dated December 31, 2025, of the Minister of Construction, amending and supplementing a number of articles of Circulars to reduce and simplify administrative procedures in the fields of registration, civil aviation, and inspection under the management of the Ministry of Construction</w:t>
            </w:r>
          </w:p>
        </w:tc>
      </w:tr>
      <w:tr w14:paraId="0E4E1ECF" w14:textId="77777777" w:rsidTr="00DB13FE">
        <w:tblPrEx>
          <w:tblW w:w="5000" w:type="pct"/>
          <w:tblLayout w:type="fixed"/>
          <w:tblLook w:val="0000"/>
        </w:tblPrEx>
        <w:tc>
          <w:tcPr>
            <w:tcW w:w="607" w:type="dxa"/>
          </w:tcPr>
          <w:p w:rsidR="00EE3A11" w:rsidRPr="002F6A28" w:rsidP="002F6A28" w14:paraId="57185254" w14:textId="77777777">
            <w:pPr>
              <w:spacing w:before="120" w:after="120"/>
              <w:jc w:val="left"/>
              <w:rPr>
                <w:b/>
              </w:rPr>
            </w:pPr>
            <w:r w:rsidRPr="002F6A28">
              <w:rPr>
                <w:b/>
              </w:rPr>
              <w:t>9.</w:t>
            </w:r>
          </w:p>
        </w:tc>
        <w:tc>
          <w:tcPr>
            <w:tcW w:w="8373" w:type="dxa"/>
          </w:tcPr>
          <w:p w:rsidR="00EE3A11" w:rsidRPr="002F6A28" w:rsidP="008953C4" w14:paraId="5B1B327C" w14:textId="77777777">
            <w:pPr>
              <w:spacing w:before="120" w:after="120"/>
            </w:pPr>
            <w:r w:rsidRPr="002F6A28">
              <w:rPr>
                <w:b/>
              </w:rPr>
              <w:t>Proposed date of adoption:</w:t>
            </w:r>
            <w:r w:rsidRPr="00C379C8">
              <w:t xml:space="preserve"> June 2026</w:t>
            </w:r>
          </w:p>
          <w:p w:rsidR="00EE3A11" w:rsidRPr="002F6A28" w:rsidP="008953C4" w14:paraId="3D6CB44F" w14:textId="77777777">
            <w:pPr>
              <w:spacing w:after="120"/>
            </w:pPr>
            <w:r w:rsidRPr="002F6A28">
              <w:rPr>
                <w:b/>
              </w:rPr>
              <w:t>Proposed date of entry into force:</w:t>
            </w:r>
            <w:r w:rsidRPr="00C379C8">
              <w:t xml:space="preserve"> July 2026</w:t>
            </w:r>
          </w:p>
        </w:tc>
      </w:tr>
      <w:tr w14:paraId="784E233C" w14:textId="77777777" w:rsidTr="00DB13FE">
        <w:tblPrEx>
          <w:tblW w:w="5000" w:type="pct"/>
          <w:tblLayout w:type="fixed"/>
          <w:tblLook w:val="0000"/>
        </w:tblPrEx>
        <w:tc>
          <w:tcPr>
            <w:tcW w:w="607" w:type="dxa"/>
            <w:tcBorders>
              <w:bottom w:val="double" w:sz="4" w:space="0" w:color="auto"/>
            </w:tcBorders>
          </w:tcPr>
          <w:p w:rsidR="00F85C99" w:rsidRPr="002F6A28" w:rsidP="002F6A28" w14:paraId="6600921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EF13A3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545E13" w14:textId="77777777">
            <w:pPr>
              <w:spacing w:before="120" w:after="120"/>
              <w:rPr>
                <w:bCs/>
              </w:rPr>
            </w:pPr>
            <w:r w:rsidRPr="002F6A28">
              <w:rPr>
                <w:b/>
              </w:rPr>
              <w:t>Final date for comments:</w:t>
            </w:r>
            <w:r w:rsidRPr="00C379C8" w:rsidR="00EE3A11">
              <w:t xml:space="preserve"> 17 June 2026 (30 days from notification)</w:t>
            </w:r>
          </w:p>
          <w:p w:rsidR="000C3B6C" w:rsidRPr="00E3324D" w:rsidP="000C3B6C" w14:paraId="0AA9DAEB"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1401EF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3EFFEE3" w14:textId="77777777">
            <w:r w:rsidRPr="00CE6C29">
              <w:t>International Cooperation and TBT Department</w:t>
            </w:r>
          </w:p>
          <w:p w:rsidR="00CE6C29" w:rsidRPr="00CE6C29" w:rsidP="000C3B6C" w14:paraId="2911FD31" w14:textId="77777777">
            <w:r w:rsidRPr="00CE6C29">
              <w:t>Commission for the Standards, Metrology and Quality of Viet Nam</w:t>
            </w:r>
          </w:p>
          <w:p w:rsidR="00CE6C29" w:rsidRPr="00CE6C29" w:rsidP="000C3B6C" w14:paraId="322B1984" w14:textId="77777777">
            <w:r w:rsidRPr="00CE6C29">
              <w:t>Ministry of Science and Technology</w:t>
            </w:r>
          </w:p>
          <w:p w:rsidR="00CE6C29" w:rsidRPr="00CE6C29" w:rsidP="000C3B6C" w14:paraId="3A7EB931" w14:textId="77777777">
            <w:r w:rsidRPr="00CE6C29">
              <w:t>Tel: +(84 24) 37 91 21 45</w:t>
            </w:r>
          </w:p>
          <w:p w:rsidR="00CE6C29" w:rsidRPr="00CE6C29" w:rsidP="000C3B6C" w14:paraId="2A935748" w14:textId="77777777">
            <w:r w:rsidRPr="00CE6C29">
              <w:t>Fax: +(84 24) 37 91 16 30</w:t>
            </w:r>
          </w:p>
          <w:p w:rsidR="00CE6C29" w:rsidRPr="00CE6C29" w:rsidP="000C3B6C" w14:paraId="71882DC2" w14:textId="77777777">
            <w:r w:rsidRPr="00CE6C29">
              <w:t xml:space="preserve">Email: </w:t>
            </w:r>
            <w:hyperlink r:id="rId9" w:history="1">
              <w:r w:rsidRPr="00CE6C29">
                <w:rPr>
                  <w:color w:val="0000FF"/>
                  <w:u w:val="single"/>
                </w:rPr>
                <w:t>tbtvn@mst.gov.vn</w:t>
              </w:r>
            </w:hyperlink>
          </w:p>
          <w:p w:rsidR="00CE6C29" w:rsidRPr="00CE6C29" w:rsidP="000C3B6C" w14:paraId="10506C0F" w14:textId="77777777">
            <w:pPr>
              <w:spacing w:after="120"/>
            </w:pPr>
            <w:r w:rsidRPr="00CE6C29">
              <w:t xml:space="preserve">Website: </w:t>
            </w:r>
            <w:hyperlink r:id="rId10" w:tgtFrame="_blank" w:history="1">
              <w:r w:rsidRPr="00CE6C29">
                <w:rPr>
                  <w:color w:val="0000FF"/>
                  <w:u w:val="single"/>
                </w:rPr>
                <w:t>https://tcvn.gov.vn/</w:t>
              </w:r>
            </w:hyperlink>
          </w:p>
        </w:tc>
      </w:tr>
    </w:tbl>
    <w:p w:rsidR="00EE3A11" w:rsidRPr="002F6A28" w:rsidP="00887259" w14:paraId="68AA9FF1"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C51DF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9E240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B44B19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F0C7E9" w14:textId="77777777">
    <w:pPr>
      <w:pStyle w:val="Header"/>
      <w:pBdr>
        <w:bottom w:val="single" w:sz="4" w:space="1" w:color="auto"/>
      </w:pBdr>
      <w:tabs>
        <w:tab w:val="clear" w:pos="4513"/>
        <w:tab w:val="clear" w:pos="9027"/>
      </w:tabs>
      <w:jc w:val="center"/>
    </w:pPr>
    <w:r w:rsidRPr="002F6A28">
      <w:t>tbtSymbol</w:t>
    </w:r>
  </w:p>
  <w:p w:rsidR="009239F7" w:rsidRPr="002F6A28" w:rsidP="009239F7" w14:paraId="0A31F7CF" w14:textId="77777777">
    <w:pPr>
      <w:pStyle w:val="Header"/>
      <w:pBdr>
        <w:bottom w:val="single" w:sz="4" w:space="1" w:color="auto"/>
      </w:pBdr>
      <w:tabs>
        <w:tab w:val="clear" w:pos="4513"/>
        <w:tab w:val="clear" w:pos="9027"/>
      </w:tabs>
      <w:jc w:val="center"/>
    </w:pPr>
  </w:p>
  <w:p w:rsidR="009239F7" w:rsidRPr="002F6A28" w:rsidP="009239F7" w14:paraId="39FC829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72A8B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63FE55"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/405</w:t>
    </w:r>
    <w:bookmarkEnd w:id="0"/>
  </w:p>
  <w:p w:rsidR="009239F7" w:rsidRPr="002F6A28" w:rsidP="009239F7" w14:paraId="3520C45E" w14:textId="77777777">
    <w:pPr>
      <w:pStyle w:val="Header"/>
      <w:pBdr>
        <w:bottom w:val="single" w:sz="4" w:space="1" w:color="auto"/>
      </w:pBdr>
      <w:tabs>
        <w:tab w:val="clear" w:pos="4513"/>
        <w:tab w:val="clear" w:pos="9027"/>
      </w:tabs>
      <w:jc w:val="center"/>
    </w:pPr>
  </w:p>
  <w:p w:rsidR="009239F7" w:rsidRPr="002F6A28" w:rsidP="009239F7" w14:paraId="451A1A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57942E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E3933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B6B622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1A187CD" w14:textId="77777777">
          <w:pPr>
            <w:jc w:val="right"/>
            <w:rPr>
              <w:b/>
              <w:color w:val="FF0000"/>
              <w:szCs w:val="16"/>
            </w:rPr>
          </w:pPr>
        </w:p>
      </w:tc>
    </w:tr>
    <w:bookmarkEnd w:id="1"/>
    <w:tr w14:paraId="053782C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92C93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3D4972" w14:textId="77777777">
          <w:pPr>
            <w:jc w:val="right"/>
            <w:rPr>
              <w:b/>
              <w:szCs w:val="16"/>
            </w:rPr>
          </w:pPr>
        </w:p>
      </w:tc>
    </w:tr>
    <w:tr w14:paraId="651F2D4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DA165C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3CB9BA6" w14:textId="77777777">
          <w:pPr>
            <w:jc w:val="right"/>
            <w:rPr>
              <w:b/>
              <w:szCs w:val="16"/>
            </w:rPr>
          </w:pPr>
          <w:bookmarkStart w:id="2" w:name="bmkSymbols"/>
          <w:r w:rsidRPr="002F6A28">
            <w:rPr>
              <w:b/>
              <w:szCs w:val="16"/>
            </w:rPr>
            <w:t>G/TBT/N/</w:t>
          </w:r>
          <w:r w:rsidRPr="002F6A28">
            <w:rPr>
              <w:b/>
              <w:szCs w:val="16"/>
            </w:rPr>
            <w:t>VNM</w:t>
          </w:r>
          <w:r w:rsidRPr="002F6A28">
            <w:rPr>
              <w:b/>
              <w:szCs w:val="16"/>
            </w:rPr>
            <w:t>/405</w:t>
          </w:r>
          <w:bookmarkEnd w:id="2"/>
        </w:p>
      </w:tc>
    </w:tr>
    <w:tr w14:paraId="7861BCF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81823DA" w14:textId="77777777"/>
      </w:tc>
      <w:tc>
        <w:tcPr>
          <w:tcW w:w="5448" w:type="dxa"/>
          <w:gridSpan w:val="2"/>
          <w:shd w:val="clear" w:color="auto" w:fill="FFFFFF"/>
          <w:tcMar>
            <w:left w:w="108" w:type="dxa"/>
            <w:right w:w="108" w:type="dxa"/>
          </w:tcMar>
          <w:vAlign w:val="center"/>
        </w:tcPr>
        <w:p w:rsidR="00ED54E0" w:rsidRPr="009239F7" w:rsidP="00B801E9" w14:paraId="51244B18" w14:textId="77777777">
          <w:pPr>
            <w:jc w:val="right"/>
            <w:rPr>
              <w:szCs w:val="16"/>
            </w:rPr>
          </w:pPr>
          <w:bookmarkStart w:id="3" w:name="spsDateDistribution"/>
          <w:bookmarkStart w:id="4" w:name="bmkDate"/>
          <w:r w:rsidRPr="009239F7">
            <w:rPr>
              <w:szCs w:val="16"/>
            </w:rPr>
            <w:t>18 May 2026</w:t>
          </w:r>
          <w:bookmarkEnd w:id="3"/>
          <w:bookmarkEnd w:id="4"/>
        </w:p>
      </w:tc>
    </w:tr>
    <w:tr w14:paraId="04FFC9F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89A78F6" w14:textId="77777777">
          <w:pPr>
            <w:jc w:val="left"/>
            <w:rPr>
              <w:b/>
            </w:rPr>
          </w:pPr>
          <w:bookmarkStart w:id="5" w:name="bmkSerial"/>
          <w:r>
            <w:rPr>
              <w:rFonts w:ascii="Verdana" w:eastAsia="Verdana" w:hAnsi="Verdana" w:cs="Verdana"/>
              <w:b w:val="0"/>
              <w:color w:val="FF0000"/>
              <w:sz w:val="18"/>
            </w:rPr>
            <w:t>(26-3673)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1F68A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280556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3F3815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FB4B49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05A11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2801343">
    <w:abstractNumId w:val="9"/>
  </w:num>
  <w:num w:numId="2" w16cid:durableId="1640913940">
    <w:abstractNumId w:val="7"/>
  </w:num>
  <w:num w:numId="3" w16cid:durableId="1387678792">
    <w:abstractNumId w:val="6"/>
  </w:num>
  <w:num w:numId="4" w16cid:durableId="885291697">
    <w:abstractNumId w:val="5"/>
  </w:num>
  <w:num w:numId="5" w16cid:durableId="1342706990">
    <w:abstractNumId w:val="4"/>
  </w:num>
  <w:num w:numId="6" w16cid:durableId="2003657970">
    <w:abstractNumId w:val="12"/>
  </w:num>
  <w:num w:numId="7" w16cid:durableId="957300969">
    <w:abstractNumId w:val="11"/>
  </w:num>
  <w:num w:numId="8" w16cid:durableId="132525225">
    <w:abstractNumId w:val="10"/>
  </w:num>
  <w:num w:numId="9" w16cid:durableId="1151485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6853703">
    <w:abstractNumId w:val="13"/>
  </w:num>
  <w:num w:numId="11" w16cid:durableId="6253000">
    <w:abstractNumId w:val="8"/>
  </w:num>
  <w:num w:numId="12" w16cid:durableId="564150823">
    <w:abstractNumId w:val="3"/>
  </w:num>
  <w:num w:numId="13" w16cid:durableId="2042657433">
    <w:abstractNumId w:val="2"/>
  </w:num>
  <w:num w:numId="14" w16cid:durableId="60568370">
    <w:abstractNumId w:val="1"/>
  </w:num>
  <w:num w:numId="15" w16cid:durableId="923338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03F3"/>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531D"/>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46D5"/>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2F48"/>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4300"/>
    <w:rsid w:val="00ED54E0"/>
    <w:rsid w:val="00ED66D3"/>
    <w:rsid w:val="00EE3A11"/>
    <w:rsid w:val="00EE4445"/>
    <w:rsid w:val="00EF349A"/>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1F31E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cvn.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moc@vr.gov.vn" TargetMode="External" /><Relationship Id="rId7" Type="http://schemas.openxmlformats.org/officeDocument/2006/relationships/hyperlink" Target="http://www.vr.org.vn/" TargetMode="External" /><Relationship Id="rId8" Type="http://schemas.openxmlformats.org/officeDocument/2006/relationships/hyperlink" Target="https://members.wto.org/crnattachments/2026/TBT/VNM/26_02615_00_x.pdf" TargetMode="External" /><Relationship Id="rId9" Type="http://schemas.openxmlformats.org/officeDocument/2006/relationships/hyperlink" Target="mailto:tbtvn@mst.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CEF1B-F606-4154-BFD0-CE62E5EB552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2026-05-18T11:46:00Z</dcterms:created>
  <dcterms:modified xsi:type="dcterms:W3CDTF">2026-05-18T12:07:00Z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