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9292E37" w14:textId="77777777">
      <w:pPr>
        <w:pStyle w:val="Title"/>
        <w:rPr>
          <w:caps w:val="0"/>
          <w:kern w:val="0"/>
        </w:rPr>
      </w:pPr>
      <w:r w:rsidRPr="002F6A28">
        <w:rPr>
          <w:caps w:val="0"/>
          <w:kern w:val="0"/>
        </w:rPr>
        <w:t>NOTIFICATION</w:t>
      </w:r>
    </w:p>
    <w:p w:rsidR="009239F7" w:rsidRPr="002F6A28" w:rsidP="002F6A28" w14:paraId="2BDEB625" w14:textId="77777777">
      <w:pPr>
        <w:jc w:val="center"/>
      </w:pPr>
      <w:r w:rsidRPr="002F6A28">
        <w:t>The following notification is being circulated in accordance with Article 10.6</w:t>
      </w:r>
    </w:p>
    <w:p w:rsidR="009239F7" w:rsidRPr="002F6A28" w:rsidP="002F6A28" w14:paraId="19FE6BD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24821FB" w14:textId="77777777" w:rsidTr="00DB13FE">
        <w:tblPrEx>
          <w:tblW w:w="5000" w:type="pct"/>
          <w:tblLayout w:type="fixed"/>
          <w:tblLook w:val="0000"/>
        </w:tblPrEx>
        <w:tc>
          <w:tcPr>
            <w:tcW w:w="607" w:type="dxa"/>
            <w:tcBorders>
              <w:top w:val="double" w:sz="4" w:space="0" w:color="auto"/>
            </w:tcBorders>
          </w:tcPr>
          <w:p w:rsidR="00F85C99" w:rsidRPr="002F6A28" w:rsidP="002F6A28" w14:paraId="507B7B4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3650A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ABFFC8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State of California</w:t>
            </w:r>
          </w:p>
        </w:tc>
      </w:tr>
      <w:tr w14:paraId="069987E1" w14:textId="77777777" w:rsidTr="00DB13FE">
        <w:tblPrEx>
          <w:tblW w:w="5000" w:type="pct"/>
          <w:tblLayout w:type="fixed"/>
          <w:tblLook w:val="0000"/>
        </w:tblPrEx>
        <w:tc>
          <w:tcPr>
            <w:tcW w:w="607" w:type="dxa"/>
          </w:tcPr>
          <w:p w:rsidR="00F85C99" w:rsidRPr="002F6A28" w:rsidP="002F6A28" w14:paraId="544C90F2" w14:textId="77777777">
            <w:pPr>
              <w:spacing w:before="120" w:after="120"/>
              <w:jc w:val="left"/>
            </w:pPr>
            <w:r w:rsidRPr="002F6A28">
              <w:rPr>
                <w:b/>
              </w:rPr>
              <w:t>2.</w:t>
            </w:r>
          </w:p>
        </w:tc>
        <w:tc>
          <w:tcPr>
            <w:tcW w:w="8373" w:type="dxa"/>
          </w:tcPr>
          <w:p w:rsidR="00F85C99" w:rsidRPr="002F6A28" w:rsidP="000C3B6C" w14:paraId="18616A02" w14:textId="77777777">
            <w:pPr>
              <w:spacing w:before="120" w:after="120"/>
            </w:pPr>
            <w:r w:rsidRPr="002F6A28">
              <w:rPr>
                <w:b/>
              </w:rPr>
              <w:t>Agency responsible:</w:t>
            </w:r>
            <w:r w:rsidRPr="00C379C8" w:rsidR="00EE3A11">
              <w:t xml:space="preserve"> </w:t>
            </w:r>
          </w:p>
          <w:p w:rsidR="00EE3A11" w:rsidRPr="00C379C8" w:rsidP="000C3B6C" w14:paraId="6C2C9D40" w14:textId="77777777">
            <w:pPr>
              <w:spacing w:after="120"/>
            </w:pPr>
            <w:r w:rsidRPr="00C379C8">
              <w:t>California Labor and Workforce Development Agency, Department of Industrial Relations, Occupational Safety and Health Standards Board (OSHAB) [2313]</w:t>
            </w:r>
          </w:p>
        </w:tc>
      </w:tr>
      <w:tr w14:paraId="60A3A53F" w14:textId="77777777" w:rsidTr="00DB13FE">
        <w:tblPrEx>
          <w:tblW w:w="5000" w:type="pct"/>
          <w:tblLayout w:type="fixed"/>
          <w:tblLook w:val="0000"/>
        </w:tblPrEx>
        <w:tc>
          <w:tcPr>
            <w:tcW w:w="607" w:type="dxa"/>
          </w:tcPr>
          <w:p w:rsidR="00F85C99" w:rsidRPr="002F6A28" w:rsidP="002F6A28" w14:paraId="4AFE7E4E" w14:textId="77777777">
            <w:pPr>
              <w:spacing w:before="120" w:after="120"/>
              <w:jc w:val="left"/>
              <w:rPr>
                <w:b/>
              </w:rPr>
            </w:pPr>
            <w:r w:rsidRPr="002F6A28">
              <w:rPr>
                <w:b/>
              </w:rPr>
              <w:t>3.</w:t>
            </w:r>
          </w:p>
        </w:tc>
        <w:tc>
          <w:tcPr>
            <w:tcW w:w="8373" w:type="dxa"/>
          </w:tcPr>
          <w:p w:rsidR="00F85C99" w:rsidRPr="0058336F" w:rsidP="002F6A28" w14:paraId="20405FB0" w14:textId="77777777">
            <w:pPr>
              <w:spacing w:before="120" w:after="120"/>
            </w:pPr>
            <w:r w:rsidRPr="002F6A28">
              <w:rPr>
                <w:b/>
              </w:rPr>
              <w:t>Notified under Article 2.9.2 [ ], 2.10.1 [ ], 5.6.2 [ ], 5.7.1 [ ],</w:t>
            </w:r>
            <w:r w:rsidR="00F85CDF">
              <w:rPr>
                <w:b/>
              </w:rPr>
              <w:t xml:space="preserve"> </w:t>
            </w:r>
            <w:r w:rsidR="008D641C">
              <w:rPr>
                <w:b/>
              </w:rPr>
              <w:t>3.2 [X],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54603D3" w14:textId="77777777" w:rsidTr="00DB13FE">
        <w:tblPrEx>
          <w:tblW w:w="5000" w:type="pct"/>
          <w:tblLayout w:type="fixed"/>
          <w:tblLook w:val="0000"/>
        </w:tblPrEx>
        <w:tc>
          <w:tcPr>
            <w:tcW w:w="607" w:type="dxa"/>
          </w:tcPr>
          <w:p w:rsidR="00F85C99" w:rsidRPr="002F6A28" w:rsidP="002F6A28" w14:paraId="01075894" w14:textId="77777777">
            <w:pPr>
              <w:spacing w:before="120" w:after="120"/>
              <w:jc w:val="left"/>
            </w:pPr>
            <w:r w:rsidRPr="002F6A28">
              <w:rPr>
                <w:b/>
              </w:rPr>
              <w:t>4.</w:t>
            </w:r>
          </w:p>
        </w:tc>
        <w:tc>
          <w:tcPr>
            <w:tcW w:w="8373" w:type="dxa"/>
          </w:tcPr>
          <w:p w:rsidR="00F85C99" w:rsidRPr="002F6A28" w:rsidP="002F6A28" w14:paraId="11DDCE7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Elevator safety; Occupational safety. Industrial hygiene (ICS code(s): 13.100); Safety of machinery (ICS code(s): 13.110); Lifts. Escalators (ICS code(s): 91.140.90)</w:t>
            </w:r>
          </w:p>
        </w:tc>
      </w:tr>
      <w:tr w14:paraId="76D77753" w14:textId="77777777" w:rsidTr="00DB13FE">
        <w:tblPrEx>
          <w:tblW w:w="5000" w:type="pct"/>
          <w:tblLayout w:type="fixed"/>
          <w:tblLook w:val="0000"/>
        </w:tblPrEx>
        <w:tc>
          <w:tcPr>
            <w:tcW w:w="607" w:type="dxa"/>
          </w:tcPr>
          <w:p w:rsidR="00F85C99" w:rsidRPr="002F6A28" w:rsidP="002F6A28" w14:paraId="6A0D5FCC" w14:textId="77777777">
            <w:pPr>
              <w:spacing w:before="120" w:after="120"/>
              <w:jc w:val="left"/>
            </w:pPr>
            <w:r w:rsidRPr="002F6A28">
              <w:rPr>
                <w:b/>
              </w:rPr>
              <w:t>5.</w:t>
            </w:r>
          </w:p>
        </w:tc>
        <w:tc>
          <w:tcPr>
            <w:tcW w:w="8373" w:type="dxa"/>
          </w:tcPr>
          <w:p w:rsidR="00F85C99" w:rsidP="002F6A28" w14:paraId="1E2108C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Revisions to the Elevator Safety Orders; (24 page(s), in English)</w:t>
            </w:r>
          </w:p>
          <w:p w:rsidR="000C3B6C" w:rsidRPr="000C3B6C" w:rsidP="002F6A28" w14:paraId="7459F55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17065" w:rsidRPr="00CE6C29" w:rsidP="002F6A28" w14:paraId="3A26A01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https://members.wto.org/crnattachments/2026/TBT/USA/26_02611_00_e.pdf</w:t>
              </w:r>
            </w:hyperlink>
          </w:p>
        </w:tc>
      </w:tr>
      <w:tr w14:paraId="24B83758" w14:textId="77777777" w:rsidTr="00DB13FE">
        <w:tblPrEx>
          <w:tblW w:w="5000" w:type="pct"/>
          <w:tblLayout w:type="fixed"/>
          <w:tblLook w:val="0000"/>
        </w:tblPrEx>
        <w:tc>
          <w:tcPr>
            <w:tcW w:w="607" w:type="dxa"/>
          </w:tcPr>
          <w:p w:rsidR="00F85C99" w:rsidRPr="002F6A28" w:rsidP="002F6A28" w14:paraId="4309B279" w14:textId="77777777">
            <w:pPr>
              <w:spacing w:before="120" w:after="120"/>
              <w:jc w:val="left"/>
              <w:rPr>
                <w:b/>
              </w:rPr>
            </w:pPr>
            <w:r w:rsidRPr="002F6A28">
              <w:rPr>
                <w:b/>
              </w:rPr>
              <w:t>6.</w:t>
            </w:r>
          </w:p>
        </w:tc>
        <w:tc>
          <w:tcPr>
            <w:tcW w:w="8373" w:type="dxa"/>
          </w:tcPr>
          <w:p w:rsidR="00F85C99" w:rsidRPr="002F6A28" w:rsidP="002F6A28" w14:paraId="6610A798" w14:textId="77777777">
            <w:pPr>
              <w:spacing w:before="120" w:after="120"/>
              <w:rPr>
                <w:b/>
              </w:rPr>
            </w:pPr>
            <w:r w:rsidRPr="002F6A28">
              <w:rPr>
                <w:b/>
              </w:rPr>
              <w:t>Description of content:</w:t>
            </w:r>
            <w:r w:rsidRPr="00C379C8" w:rsidR="00FE448B">
              <w:t xml:space="preserve"> The California Occupational Safety and Health Standards Board (OSHAB) seeks to reduce the likelihood of work-related injuries for elevator workers and decrease risks to the general public. This revision promotes safety in the work place by ensuring that the critical components of conveyance installations are readily and safely accessible to elevator workers and inspectors. Readily and safely accessible equipment is more likely to be adequately maintained which benefits building owners and managers, and the riding public. This rulemaking action also includes nonsubstantive revisions such as editorial, grammatical and reformatting changes.</w:t>
            </w:r>
          </w:p>
          <w:p w:rsidR="00FE448B" w:rsidRPr="00C379C8" w:rsidP="002F6A28" w14:paraId="27FA51AE" w14:textId="77777777">
            <w:pPr>
              <w:spacing w:before="120" w:after="120"/>
            </w:pPr>
            <w:r w:rsidRPr="00C379C8">
              <w:t>A public hearing has been scheduled at which time any interested party may present statements, orally or in writing, about this proposed regulatory action. The hearing will continue until all oral comments are received, and will be held as follows:</w:t>
            </w:r>
          </w:p>
          <w:p w:rsidR="00FE448B" w:rsidRPr="00C379C8" w:rsidP="002F6A28" w14:paraId="491C436C" w14:textId="77777777">
            <w:pPr>
              <w:spacing w:before="120" w:after="120"/>
            </w:pPr>
            <w:r w:rsidRPr="00C379C8">
              <w:t>Date: 18 June 2026</w:t>
            </w:r>
          </w:p>
          <w:p w:rsidR="00FE448B" w:rsidRPr="00C379C8" w:rsidP="002F6A28" w14:paraId="5C535D73" w14:textId="77777777">
            <w:pPr>
              <w:spacing w:before="120" w:after="120"/>
            </w:pPr>
            <w:r w:rsidRPr="00C379C8">
              <w:t xml:space="preserve">Time: </w:t>
            </w:r>
            <w:hyperlink r:id="rId7" w:history="1">
              <w:r w:rsidRPr="00C379C8">
                <w:rPr>
                  <w:color w:val="0000FF"/>
                  <w:u w:val="single"/>
                </w:rPr>
                <w:t>10:00 AM</w:t>
              </w:r>
            </w:hyperlink>
            <w:r w:rsidRPr="00C379C8">
              <w:t xml:space="preserve"> (</w:t>
            </w:r>
            <w:hyperlink r:id="rId8" w:history="1">
              <w:r w:rsidRPr="00C379C8">
                <w:rPr>
                  <w:color w:val="0000FF"/>
                  <w:u w:val="single"/>
                </w:rPr>
                <w:t>Pacific Time</w:t>
              </w:r>
            </w:hyperlink>
            <w:r w:rsidRPr="00C379C8">
              <w:t>)</w:t>
            </w:r>
          </w:p>
          <w:p w:rsidR="00FE448B" w:rsidRPr="008202AA" w:rsidP="002F6A28" w14:paraId="0534EF1B" w14:textId="77777777">
            <w:pPr>
              <w:spacing w:before="120" w:after="120"/>
              <w:rPr>
                <w:lang w:val="fr-CH"/>
              </w:rPr>
            </w:pPr>
            <w:r w:rsidRPr="008202AA">
              <w:rPr>
                <w:lang w:val="fr-CH"/>
              </w:rPr>
              <w:t>Location: Hampton Inn &amp; Suites Napa,</w:t>
            </w:r>
          </w:p>
          <w:p w:rsidR="00FE448B" w:rsidRPr="00C379C8" w:rsidP="002F6A28" w14:paraId="5AC5889E" w14:textId="77777777">
            <w:pPr>
              <w:spacing w:before="120" w:after="120"/>
            </w:pPr>
            <w:r w:rsidRPr="00C379C8">
              <w:t>945 Hartle Court, Napa, CA 94559</w:t>
            </w:r>
          </w:p>
          <w:p w:rsidR="00FE448B" w:rsidRPr="00C379C8" w:rsidP="002F6A28" w14:paraId="6716FCDF" w14:textId="77777777">
            <w:pPr>
              <w:spacing w:before="120" w:after="120"/>
            </w:pPr>
            <w:r w:rsidRPr="00C379C8">
              <w:t xml:space="preserve">Join via ZOOM: </w:t>
            </w:r>
            <w:hyperlink r:id="rId9" w:history="1">
              <w:r w:rsidRPr="00C379C8">
                <w:rPr>
                  <w:color w:val="0000FF"/>
                  <w:u w:val="single"/>
                </w:rPr>
                <w:t>https://tkoworks.zoom.us/j/87501250331</w:t>
              </w:r>
            </w:hyperlink>
            <w:r w:rsidRPr="00C379C8">
              <w:t xml:space="preserve"> (Webinar ID: 875 0125 0331)</w:t>
            </w:r>
          </w:p>
          <w:p w:rsidR="00FE448B" w:rsidRPr="00C379C8" w:rsidP="002F6A28" w14:paraId="77EFF14B" w14:textId="77777777">
            <w:pPr>
              <w:spacing w:before="120" w:after="120"/>
            </w:pPr>
            <w:r w:rsidRPr="00C379C8">
              <w:t>Call-in Number: +1 (669) 444-9171</w:t>
            </w:r>
          </w:p>
          <w:p w:rsidR="00FE448B" w:rsidRPr="00C379C8" w:rsidP="002F6A28" w14:paraId="4B08B4DE" w14:textId="77777777">
            <w:pPr>
              <w:spacing w:before="120" w:after="120"/>
            </w:pPr>
            <w:r w:rsidRPr="00C379C8">
              <w:t>Conference ID: 875 0125 0331</w:t>
            </w:r>
          </w:p>
          <w:p w:rsidR="00FE448B" w:rsidRPr="00C379C8" w:rsidP="002F6A28" w14:paraId="280F94C6" w14:textId="77777777">
            <w:pPr>
              <w:spacing w:before="120" w:after="120"/>
            </w:pPr>
            <w:r w:rsidRPr="00C379C8">
              <w:t>Pre-hearing registration will be conducted prior to the hearing. Those registered will be heard in order of their registration. Anyone else wishing to speak at the hearing will be afforded an opportunity after those registered have presented their oral comments. The time allowed for each person to present oral comments may be limited if a substantial number of people wish to speak.</w:t>
            </w:r>
          </w:p>
          <w:p w:rsidR="00FE448B" w:rsidRPr="00C379C8" w:rsidP="002F6A28" w14:paraId="78CB2786" w14:textId="77777777">
            <w:pPr>
              <w:spacing w:before="120" w:after="120"/>
            </w:pPr>
            <w:r w:rsidRPr="00C379C8">
              <w:t>Individuals presenting oral comments are requested, but not required, to submit a written copy of their statements. The hearing will be adjourned immediately following the completion of the oral comments.</w:t>
            </w:r>
          </w:p>
        </w:tc>
      </w:tr>
      <w:tr w14:paraId="353FBDCA" w14:textId="77777777" w:rsidTr="00DB13FE">
        <w:tblPrEx>
          <w:tblW w:w="5000" w:type="pct"/>
          <w:tblLayout w:type="fixed"/>
          <w:tblLook w:val="0000"/>
        </w:tblPrEx>
        <w:tc>
          <w:tcPr>
            <w:tcW w:w="607" w:type="dxa"/>
          </w:tcPr>
          <w:p w:rsidR="00F85C99" w:rsidRPr="002F6A28" w:rsidP="002F6A28" w14:paraId="4A2FE197" w14:textId="77777777">
            <w:pPr>
              <w:spacing w:before="120" w:after="120"/>
              <w:jc w:val="left"/>
              <w:rPr>
                <w:b/>
              </w:rPr>
            </w:pPr>
            <w:r w:rsidRPr="002F6A28">
              <w:rPr>
                <w:b/>
              </w:rPr>
              <w:t>7.</w:t>
            </w:r>
          </w:p>
        </w:tc>
        <w:tc>
          <w:tcPr>
            <w:tcW w:w="8373" w:type="dxa"/>
          </w:tcPr>
          <w:p w:rsidR="00F85C99" w:rsidRPr="002F6A28" w:rsidP="002F6A28" w14:paraId="29EE47A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CB58DA2" w14:textId="77777777" w:rsidTr="00DB13FE">
        <w:tblPrEx>
          <w:tblW w:w="5000" w:type="pct"/>
          <w:tblLayout w:type="fixed"/>
          <w:tblLook w:val="0000"/>
        </w:tblPrEx>
        <w:tc>
          <w:tcPr>
            <w:tcW w:w="607" w:type="dxa"/>
          </w:tcPr>
          <w:p w:rsidR="00F85C99" w:rsidRPr="002F6A28" w:rsidP="009E75ED" w14:paraId="6960CC57" w14:textId="77777777">
            <w:pPr>
              <w:spacing w:before="120" w:after="120"/>
              <w:jc w:val="left"/>
              <w:rPr>
                <w:b/>
              </w:rPr>
            </w:pPr>
            <w:r w:rsidRPr="002F6A28">
              <w:rPr>
                <w:b/>
              </w:rPr>
              <w:t>8.</w:t>
            </w:r>
          </w:p>
        </w:tc>
        <w:tc>
          <w:tcPr>
            <w:tcW w:w="8373" w:type="dxa"/>
          </w:tcPr>
          <w:p w:rsidR="000C3B6C" w:rsidRPr="00EC00D2" w:rsidP="007F13E8" w14:paraId="418C1D44" w14:textId="77777777">
            <w:pPr>
              <w:spacing w:before="120" w:after="120"/>
              <w:rPr>
                <w:bCs/>
              </w:rPr>
            </w:pPr>
            <w:r w:rsidRPr="002F6A28">
              <w:rPr>
                <w:b/>
              </w:rPr>
              <w:t>Relevant documents:</w:t>
            </w:r>
            <w:r w:rsidRPr="002F6A28" w:rsidR="00EE3A11">
              <w:t xml:space="preserve"> </w:t>
            </w:r>
          </w:p>
          <w:p w:rsidR="00EE3A11" w:rsidRPr="002F6A28" w:rsidP="007F13E8" w14:paraId="374B969D" w14:textId="77777777">
            <w:pPr>
              <w:spacing w:before="120" w:after="120"/>
            </w:pPr>
            <w:r w:rsidRPr="002F6A28">
              <w:t xml:space="preserve">Elevator Safety Orders Notice of Proposed Action: </w:t>
            </w:r>
            <w:hyperlink r:id="rId10" w:history="1">
              <w:r w:rsidRPr="002F6A28">
                <w:rPr>
                  <w:color w:val="0000FF"/>
                  <w:u w:val="single"/>
                </w:rPr>
                <w:t>https://www.dir.ca.gov/oshsb/documents/ESO-Group-V-notice.pdf</w:t>
              </w:r>
            </w:hyperlink>
          </w:p>
          <w:p w:rsidR="00EE3A11" w:rsidRPr="002F6A28" w:rsidP="007F13E8" w14:paraId="69DDE7DD" w14:textId="77777777">
            <w:pPr>
              <w:spacing w:before="120" w:after="120"/>
            </w:pPr>
            <w:r w:rsidRPr="002F6A28">
              <w:t xml:space="preserve">No. 18-Z, California Regulatory Notice Register 1 May 2026, pp.613-625 </w:t>
            </w:r>
            <w:hyperlink r:id="rId11" w:history="1">
              <w:r w:rsidRPr="002F6A28">
                <w:rPr>
                  <w:color w:val="0000FF"/>
                  <w:u w:val="single"/>
                </w:rPr>
                <w:t>https://oal.ca.gov/wp-content/uploads/sites/166/2026/05/2026-Notice-Register-No.-18-Z-May-1-2026.pdf</w:t>
              </w:r>
            </w:hyperlink>
          </w:p>
          <w:p w:rsidR="00EE3A11" w:rsidRPr="002F6A28" w:rsidP="007F13E8" w14:paraId="0114F988" w14:textId="77777777">
            <w:pPr>
              <w:spacing w:before="120" w:after="120"/>
            </w:pPr>
            <w:r w:rsidRPr="002F6A28">
              <w:t xml:space="preserve">Title 8 California Code of Regulations (CCR) Sections 3000 through 3003, 3009, 3140, 3141.1, 3142, 3147, 3147.100 through .104, .200, .300; </w:t>
            </w:r>
            <w:hyperlink r:id="rId12" w:history="1">
              <w:r w:rsidRPr="002F6A28">
                <w:rPr>
                  <w:color w:val="0000FF"/>
                  <w:u w:val="single"/>
                </w:rPr>
                <w:t>https://www.dir.ca.gov/Title8/sub6.html</w:t>
              </w:r>
            </w:hyperlink>
          </w:p>
        </w:tc>
      </w:tr>
      <w:tr w14:paraId="62EAACAD" w14:textId="77777777" w:rsidTr="00DB13FE">
        <w:tblPrEx>
          <w:tblW w:w="5000" w:type="pct"/>
          <w:tblLayout w:type="fixed"/>
          <w:tblLook w:val="0000"/>
        </w:tblPrEx>
        <w:tc>
          <w:tcPr>
            <w:tcW w:w="607" w:type="dxa"/>
          </w:tcPr>
          <w:p w:rsidR="00EE3A11" w:rsidRPr="002F6A28" w:rsidP="002F6A28" w14:paraId="7C072E4E" w14:textId="77777777">
            <w:pPr>
              <w:spacing w:before="120" w:after="120"/>
              <w:jc w:val="left"/>
              <w:rPr>
                <w:b/>
              </w:rPr>
            </w:pPr>
            <w:r w:rsidRPr="002F6A28">
              <w:rPr>
                <w:b/>
              </w:rPr>
              <w:t>9.</w:t>
            </w:r>
          </w:p>
        </w:tc>
        <w:tc>
          <w:tcPr>
            <w:tcW w:w="8373" w:type="dxa"/>
          </w:tcPr>
          <w:p w:rsidR="00EE3A11" w:rsidRPr="002F6A28" w:rsidP="008953C4" w14:paraId="3A88635B" w14:textId="77777777">
            <w:pPr>
              <w:spacing w:before="120" w:after="120"/>
            </w:pPr>
            <w:r w:rsidRPr="002F6A28">
              <w:rPr>
                <w:b/>
              </w:rPr>
              <w:t>Proposed date of adoption:</w:t>
            </w:r>
            <w:r w:rsidRPr="00C379C8">
              <w:t xml:space="preserve"> To be determined</w:t>
            </w:r>
          </w:p>
          <w:p w:rsidR="00EE3A11" w:rsidRPr="002F6A28" w:rsidP="008953C4" w14:paraId="1D58636A" w14:textId="77777777">
            <w:pPr>
              <w:spacing w:after="120"/>
            </w:pPr>
            <w:r w:rsidRPr="002F6A28">
              <w:rPr>
                <w:b/>
              </w:rPr>
              <w:t>Proposed date of entry into force:</w:t>
            </w:r>
            <w:r w:rsidRPr="00C379C8">
              <w:t xml:space="preserve"> To be determined</w:t>
            </w:r>
          </w:p>
        </w:tc>
      </w:tr>
      <w:tr w14:paraId="4BD154DA" w14:textId="77777777" w:rsidTr="00DB13FE">
        <w:tblPrEx>
          <w:tblW w:w="5000" w:type="pct"/>
          <w:tblLayout w:type="fixed"/>
          <w:tblLook w:val="0000"/>
        </w:tblPrEx>
        <w:tc>
          <w:tcPr>
            <w:tcW w:w="607" w:type="dxa"/>
            <w:tcBorders>
              <w:bottom w:val="double" w:sz="4" w:space="0" w:color="auto"/>
            </w:tcBorders>
          </w:tcPr>
          <w:p w:rsidR="00F85C99" w:rsidRPr="002F6A28" w:rsidP="002F6A28" w14:paraId="5FEF5A8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70427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9B3624A" w14:textId="77777777">
            <w:pPr>
              <w:spacing w:before="120" w:after="120"/>
              <w:rPr>
                <w:bCs/>
              </w:rPr>
            </w:pPr>
            <w:r w:rsidRPr="002F6A28">
              <w:rPr>
                <w:b/>
              </w:rPr>
              <w:t>Final date for comments:</w:t>
            </w:r>
            <w:r w:rsidRPr="00C379C8" w:rsidR="00EE3A11">
              <w:t xml:space="preserve"> 18 June 2026</w:t>
            </w:r>
          </w:p>
          <w:p w:rsidR="000C3B6C" w:rsidRPr="00E3324D" w:rsidP="000C3B6C" w14:paraId="71CEA99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04CF7AC"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18 June 2026. Comments received by the USA TBT Enquiry Point from WTO Members and their stakeholders will be shared with the OSHAB if received within the comment period.</w:t>
            </w:r>
          </w:p>
          <w:p w:rsidR="000C3B6C" w:rsidRPr="002F6A28" w:rsidP="000C3B6C" w14:paraId="43C6580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2BD684"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38B1134D"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1EE7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76B31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232B2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CA79A3" w14:textId="77777777">
    <w:pPr>
      <w:pStyle w:val="Header"/>
      <w:pBdr>
        <w:bottom w:val="single" w:sz="4" w:space="1" w:color="auto"/>
      </w:pBdr>
      <w:tabs>
        <w:tab w:val="clear" w:pos="4513"/>
        <w:tab w:val="clear" w:pos="9027"/>
      </w:tabs>
      <w:jc w:val="center"/>
    </w:pPr>
    <w:r w:rsidRPr="002F6A28">
      <w:t>tbtSymbol</w:t>
    </w:r>
  </w:p>
  <w:p w:rsidR="009239F7" w:rsidRPr="002F6A28" w:rsidP="009239F7" w14:paraId="02A934DE" w14:textId="77777777">
    <w:pPr>
      <w:pStyle w:val="Header"/>
      <w:pBdr>
        <w:bottom w:val="single" w:sz="4" w:space="1" w:color="auto"/>
      </w:pBdr>
      <w:tabs>
        <w:tab w:val="clear" w:pos="4513"/>
        <w:tab w:val="clear" w:pos="9027"/>
      </w:tabs>
      <w:jc w:val="center"/>
    </w:pPr>
  </w:p>
  <w:p w:rsidR="009239F7" w:rsidRPr="002F6A28" w:rsidP="009239F7" w14:paraId="305DCE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9CD209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259C06" w14:textId="77777777">
    <w:pPr>
      <w:pStyle w:val="Header"/>
      <w:pBdr>
        <w:bottom w:val="single" w:sz="4" w:space="1" w:color="auto"/>
      </w:pBdr>
      <w:tabs>
        <w:tab w:val="clear" w:pos="4513"/>
        <w:tab w:val="clear" w:pos="9027"/>
      </w:tabs>
      <w:jc w:val="center"/>
    </w:pPr>
    <w:bookmarkStart w:id="0" w:name="spsSymbolHeader"/>
    <w:r w:rsidRPr="002F6A28">
      <w:t>G/TBT/N/USA/2279</w:t>
    </w:r>
    <w:bookmarkEnd w:id="0"/>
  </w:p>
  <w:p w:rsidR="009239F7" w:rsidRPr="002F6A28" w:rsidP="009239F7" w14:paraId="09DF72EA" w14:textId="77777777">
    <w:pPr>
      <w:pStyle w:val="Header"/>
      <w:pBdr>
        <w:bottom w:val="single" w:sz="4" w:space="1" w:color="auto"/>
      </w:pBdr>
      <w:tabs>
        <w:tab w:val="clear" w:pos="4513"/>
        <w:tab w:val="clear" w:pos="9027"/>
      </w:tabs>
      <w:jc w:val="center"/>
    </w:pPr>
  </w:p>
  <w:p w:rsidR="009239F7" w:rsidRPr="002F6A28" w:rsidP="009239F7" w14:paraId="5C4841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B091B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34CF7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5E54C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E632B9" w14:textId="77777777">
          <w:pPr>
            <w:jc w:val="right"/>
            <w:rPr>
              <w:b/>
              <w:color w:val="FF0000"/>
              <w:szCs w:val="16"/>
            </w:rPr>
          </w:pPr>
        </w:p>
      </w:tc>
    </w:tr>
    <w:bookmarkEnd w:id="1"/>
    <w:tr w14:paraId="4F1F5EC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D08673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6C9866" w14:textId="77777777">
          <w:pPr>
            <w:jc w:val="right"/>
            <w:rPr>
              <w:b/>
              <w:szCs w:val="16"/>
            </w:rPr>
          </w:pPr>
        </w:p>
      </w:tc>
    </w:tr>
    <w:tr w14:paraId="330C349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844E2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B67DFD" w14:textId="77777777">
          <w:pPr>
            <w:jc w:val="right"/>
            <w:rPr>
              <w:b/>
              <w:szCs w:val="16"/>
            </w:rPr>
          </w:pPr>
          <w:bookmarkStart w:id="2" w:name="bmkSymbols"/>
          <w:r w:rsidRPr="002F6A28">
            <w:rPr>
              <w:b/>
              <w:szCs w:val="16"/>
            </w:rPr>
            <w:t>G/TBT/N/USA/2279</w:t>
          </w:r>
          <w:bookmarkEnd w:id="2"/>
        </w:p>
      </w:tc>
    </w:tr>
    <w:tr w14:paraId="7D0249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4B714E" w14:textId="77777777"/>
      </w:tc>
      <w:tc>
        <w:tcPr>
          <w:tcW w:w="5448" w:type="dxa"/>
          <w:gridSpan w:val="2"/>
          <w:shd w:val="clear" w:color="auto" w:fill="FFFFFF"/>
          <w:tcMar>
            <w:left w:w="108" w:type="dxa"/>
            <w:right w:w="108" w:type="dxa"/>
          </w:tcMar>
          <w:vAlign w:val="center"/>
        </w:tcPr>
        <w:p w:rsidR="00ED54E0" w:rsidRPr="009239F7" w:rsidP="00B801E9" w14:paraId="4746AA5B" w14:textId="77777777">
          <w:pPr>
            <w:jc w:val="right"/>
            <w:rPr>
              <w:szCs w:val="16"/>
            </w:rPr>
          </w:pPr>
          <w:bookmarkStart w:id="3" w:name="spsDateDistribution"/>
          <w:bookmarkStart w:id="4" w:name="bmkDate"/>
          <w:r w:rsidRPr="009239F7">
            <w:rPr>
              <w:szCs w:val="16"/>
            </w:rPr>
            <w:t>18 May 2026</w:t>
          </w:r>
          <w:bookmarkEnd w:id="3"/>
          <w:bookmarkEnd w:id="4"/>
        </w:p>
      </w:tc>
    </w:tr>
    <w:tr w14:paraId="101243D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DD3C16" w14:textId="77777777">
          <w:pPr>
            <w:jc w:val="left"/>
            <w:rPr>
              <w:b/>
            </w:rPr>
          </w:pPr>
          <w:bookmarkStart w:id="5" w:name="bmkSerial"/>
          <w:r>
            <w:rPr>
              <w:rFonts w:ascii="Verdana" w:eastAsia="Verdana" w:hAnsi="Verdana" w:cs="Verdana"/>
              <w:b w:val="0"/>
              <w:color w:val="FF0000"/>
              <w:sz w:val="18"/>
            </w:rPr>
            <w:t>(26-3661)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56F56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E4D2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C188D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AC66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64CE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74337440">
    <w:abstractNumId w:val="9"/>
  </w:num>
  <w:num w:numId="2" w16cid:durableId="618099685">
    <w:abstractNumId w:val="7"/>
  </w:num>
  <w:num w:numId="3" w16cid:durableId="258802963">
    <w:abstractNumId w:val="6"/>
  </w:num>
  <w:num w:numId="4" w16cid:durableId="1565412709">
    <w:abstractNumId w:val="5"/>
  </w:num>
  <w:num w:numId="5" w16cid:durableId="724986819">
    <w:abstractNumId w:val="4"/>
  </w:num>
  <w:num w:numId="6" w16cid:durableId="1801730901">
    <w:abstractNumId w:val="12"/>
  </w:num>
  <w:num w:numId="7" w16cid:durableId="282199492">
    <w:abstractNumId w:val="11"/>
  </w:num>
  <w:num w:numId="8" w16cid:durableId="1359618404">
    <w:abstractNumId w:val="10"/>
  </w:num>
  <w:num w:numId="9" w16cid:durableId="162015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483392">
    <w:abstractNumId w:val="13"/>
  </w:num>
  <w:num w:numId="11" w16cid:durableId="2003316795">
    <w:abstractNumId w:val="8"/>
  </w:num>
  <w:num w:numId="12" w16cid:durableId="1797747798">
    <w:abstractNumId w:val="3"/>
  </w:num>
  <w:num w:numId="13" w16cid:durableId="1921979798">
    <w:abstractNumId w:val="2"/>
  </w:num>
  <w:num w:numId="14" w16cid:durableId="1861972495">
    <w:abstractNumId w:val="1"/>
  </w:num>
  <w:num w:numId="15" w16cid:durableId="171423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02AA"/>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7065"/>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384B"/>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1B65F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ir.ca.gov/oshsb/documents/ESO-Group-V-notice.pdf" TargetMode="External" /><Relationship Id="rId11" Type="http://schemas.openxmlformats.org/officeDocument/2006/relationships/hyperlink" Target="https://oal.ca.gov/wp-content/uploads/sites/166/2026/05/2026-Notice-Register-No.-18-Z-May-1-2026.pdf" TargetMode="External" /><Relationship Id="rId12" Type="http://schemas.openxmlformats.org/officeDocument/2006/relationships/hyperlink" Target="https://www.dir.ca.gov/Title8/sub6.html"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11_00_e.pdf" TargetMode="External" /><Relationship Id="rId7" Type="http://schemas.openxmlformats.org/officeDocument/2006/relationships/hyperlink" Target="http://time-time.net/times/time-zones/usa-canada/current-pacific-time-pst.php" TargetMode="External" /><Relationship Id="rId8" Type="http://schemas.openxmlformats.org/officeDocument/2006/relationships/hyperlink" Target="https://24timezones.com/time-zone/pt" TargetMode="External" /><Relationship Id="rId9" Type="http://schemas.openxmlformats.org/officeDocument/2006/relationships/hyperlink" Target="https://tkoworks.zoom.us/j/8750125033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D3D6A16-0B42-4477-874D-B5477E7DD77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2026-05-18T09:53:00Z</dcterms:created>
  <dcterms:modified xsi:type="dcterms:W3CDTF">2026-05-18T09:53:00Z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