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59C8E9E8" w14:textId="77777777">
      <w:pPr>
        <w:pStyle w:val="Title"/>
      </w:pPr>
      <w:r w:rsidRPr="002F663C">
        <w:t>NOTIFICATION</w:t>
      </w:r>
    </w:p>
    <w:p w:rsidR="002F663C" w:rsidRPr="002F663C" w:rsidP="00DD3DD7" w14:paraId="0BC25CAD" w14:textId="77777777">
      <w:pPr>
        <w:pStyle w:val="Title3"/>
      </w:pPr>
      <w:r w:rsidRPr="002F663C">
        <w:t>Addendum</w:t>
      </w:r>
    </w:p>
    <w:p w:rsidR="002F663C" w:rsidP="001E2E4A" w14:paraId="3A6A01D6"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13 May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0FD52FEF" w14:textId="77777777">
      <w:pPr>
        <w:rPr>
          <w:rFonts w:eastAsia="Calibri" w:cs="Times New Roman"/>
        </w:rPr>
      </w:pPr>
    </w:p>
    <w:p w:rsidR="002F663C" w:rsidRPr="002F663C" w:rsidP="002F663C" w14:paraId="009C985A" w14:textId="77777777">
      <w:pPr>
        <w:jc w:val="center"/>
        <w:rPr>
          <w:rFonts w:eastAsia="Calibri" w:cs="Times New Roman"/>
          <w:b/>
        </w:rPr>
      </w:pPr>
      <w:r w:rsidRPr="002F663C">
        <w:rPr>
          <w:rFonts w:eastAsia="Calibri" w:cs="Times New Roman"/>
          <w:b/>
        </w:rPr>
        <w:t>_______________</w:t>
      </w:r>
    </w:p>
    <w:p w:rsidR="002F663C" w:rsidP="002F663C" w14:paraId="128D74D6" w14:textId="77777777">
      <w:pPr>
        <w:rPr>
          <w:rFonts w:eastAsia="Calibri" w:cs="Times New Roman"/>
        </w:rPr>
      </w:pPr>
    </w:p>
    <w:p w:rsidR="00C14444" w:rsidRPr="002F663C" w:rsidP="002F663C" w14:paraId="57C7FBCD" w14:textId="77777777">
      <w:pPr>
        <w:rPr>
          <w:rFonts w:eastAsia="Calibri" w:cs="Times New Roman"/>
        </w:rPr>
      </w:pPr>
    </w:p>
    <w:p w:rsidR="002F663C" w:rsidRPr="002F663C" w:rsidP="002F663C" w14:paraId="2E13C672"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Modernizing Spectrum Sharing for Satellite Broadband</w:t>
      </w:r>
    </w:p>
    <w:p w:rsidR="002F663C" w:rsidRPr="002F663C" w:rsidP="002F663C" w14:paraId="47B0D2D7"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2B4EC31C"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65954A42"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323C3230" w14:textId="77777777" w:rsidTr="00E9471B">
        <w:tblPrEx>
          <w:tblW w:w="9049" w:type="dxa"/>
          <w:tblLayout w:type="fixed"/>
          <w:tblLook w:val="04A0"/>
        </w:tblPrEx>
        <w:tc>
          <w:tcPr>
            <w:tcW w:w="851" w:type="dxa"/>
          </w:tcPr>
          <w:p w:rsidR="002F663C" w:rsidRPr="00711F9C" w:rsidP="00C14444" w14:paraId="079FC9B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1809277A"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4F1CFC68" w14:textId="77777777" w:rsidTr="00E9471B">
        <w:tblPrEx>
          <w:tblW w:w="9049" w:type="dxa"/>
          <w:tblLayout w:type="fixed"/>
          <w:tblLook w:val="04A0"/>
        </w:tblPrEx>
        <w:tc>
          <w:tcPr>
            <w:tcW w:w="851" w:type="dxa"/>
          </w:tcPr>
          <w:p w:rsidR="002F663C" w:rsidRPr="00711F9C" w:rsidP="00C14444" w14:paraId="4A5E1E2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7B67E6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3F86A9A5" w14:textId="77777777" w:rsidTr="00E9471B">
        <w:tblPrEx>
          <w:tblW w:w="9049" w:type="dxa"/>
          <w:tblLayout w:type="fixed"/>
          <w:tblLook w:val="04A0"/>
        </w:tblPrEx>
        <w:tc>
          <w:tcPr>
            <w:tcW w:w="851" w:type="dxa"/>
          </w:tcPr>
          <w:p w:rsidR="002F663C" w:rsidRPr="00711F9C" w:rsidP="00C14444" w14:paraId="260BEF5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2E969A5"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13 May 2026</w:t>
            </w:r>
          </w:p>
        </w:tc>
      </w:tr>
      <w:tr w14:paraId="66CBCE8C" w14:textId="77777777" w:rsidTr="00E9471B">
        <w:tblPrEx>
          <w:tblW w:w="9049" w:type="dxa"/>
          <w:tblLayout w:type="fixed"/>
          <w:tblLook w:val="04A0"/>
        </w:tblPrEx>
        <w:tc>
          <w:tcPr>
            <w:tcW w:w="851" w:type="dxa"/>
          </w:tcPr>
          <w:p w:rsidR="002F663C" w:rsidRPr="00711F9C" w:rsidP="00C14444" w14:paraId="2C26FC74"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EAFBBFD"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13 July 2026; except for the amendments to Sec. Sec. 25.146(a)(3) (amendatory instruction 2) and 25.289(a)(2) (amendatory instruction 4), which are indefinitely delayed. The Commission will publish a document in the Federal Register announcing the effective date of these rule sections. The incorporation of reference of certain material listed in this rule was approved by the Director of the Federal Register as of 17 January 2018.</w:t>
            </w:r>
          </w:p>
        </w:tc>
      </w:tr>
      <w:tr w14:paraId="572A15C8" w14:textId="77777777" w:rsidTr="00E9471B">
        <w:tblPrEx>
          <w:tblW w:w="9049" w:type="dxa"/>
          <w:tblLayout w:type="fixed"/>
          <w:tblLook w:val="04A0"/>
        </w:tblPrEx>
        <w:tc>
          <w:tcPr>
            <w:tcW w:w="851" w:type="dxa"/>
          </w:tcPr>
          <w:p w:rsidR="002F663C" w:rsidRPr="00711F9C" w:rsidP="00C14444" w14:paraId="33BFB198"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5C0CDACD"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7432C85B"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https://members.wto.org/crnattachments/2026/TBT/USA/final_measure/26_02592_00_e.pdf</w:t>
              </w:r>
            </w:hyperlink>
          </w:p>
          <w:p w:rsidR="002F663C" w:rsidRPr="002F663C" w:rsidP="00EB7B40" w14:paraId="5B3D3BC0"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https://members.wto.org/crnattachments/2026/TBT/USA/final_measure/26_02592_01_e.pdf</w:t>
              </w:r>
            </w:hyperlink>
          </w:p>
        </w:tc>
      </w:tr>
      <w:tr w14:paraId="7839BC66" w14:textId="77777777" w:rsidTr="00E9471B">
        <w:tblPrEx>
          <w:tblW w:w="9049" w:type="dxa"/>
          <w:tblLayout w:type="fixed"/>
          <w:tblLook w:val="04A0"/>
        </w:tblPrEx>
        <w:tc>
          <w:tcPr>
            <w:tcW w:w="851" w:type="dxa"/>
          </w:tcPr>
          <w:p w:rsidR="002F663C" w:rsidRPr="00711F9C" w:rsidP="00C14444" w14:paraId="04927C1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2B031F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C789004"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1CED1E20" w14:textId="77777777" w:rsidTr="00E9471B">
        <w:tblPrEx>
          <w:tblW w:w="9049" w:type="dxa"/>
          <w:tblLayout w:type="fixed"/>
          <w:tblLook w:val="04A0"/>
        </w:tblPrEx>
        <w:tc>
          <w:tcPr>
            <w:tcW w:w="851" w:type="dxa"/>
          </w:tcPr>
          <w:p w:rsidR="002F663C" w:rsidRPr="00711F9C" w:rsidP="00C14444" w14:paraId="59FD88D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E76AC30"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59B8ADB7"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1B17E4F6" w14:textId="77777777" w:rsidTr="00E9471B">
        <w:tblPrEx>
          <w:tblW w:w="9049" w:type="dxa"/>
          <w:tblLayout w:type="fixed"/>
          <w:tblLook w:val="04A0"/>
        </w:tblPrEx>
        <w:tc>
          <w:tcPr>
            <w:tcW w:w="851" w:type="dxa"/>
          </w:tcPr>
          <w:p w:rsidR="002F663C" w:rsidRPr="00711F9C" w:rsidP="00C14444" w14:paraId="4FA9608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2FE91002"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14BBB4EF" w14:textId="77777777" w:rsidTr="00E9471B">
        <w:tblPrEx>
          <w:tblW w:w="9049" w:type="dxa"/>
          <w:tblLayout w:type="fixed"/>
          <w:tblLook w:val="04A0"/>
        </w:tblPrEx>
        <w:tc>
          <w:tcPr>
            <w:tcW w:w="851" w:type="dxa"/>
            <w:tcBorders>
              <w:bottom w:val="double" w:sz="4" w:space="0" w:color="auto"/>
            </w:tcBorders>
          </w:tcPr>
          <w:p w:rsidR="002F663C" w:rsidRPr="00711F9C" w:rsidP="00C14444" w14:paraId="7EB768BC"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5D39FD6A"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0018FE1C" w14:textId="77777777">
      <w:pPr>
        <w:jc w:val="left"/>
        <w:rPr>
          <w:rFonts w:eastAsia="Calibri" w:cs="Times New Roman"/>
          <w:highlight w:val="yellow"/>
        </w:rPr>
      </w:pPr>
    </w:p>
    <w:p w:rsidR="003971FF" w:rsidRPr="007F6EA2" w:rsidP="00B16ACF" w14:paraId="59D91E02"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In this document, the Federal Communications Commission (Commission or we) adopts a Report and Order (Order) that revises the spectrum sharing framework for Geostationary Orbit (GSO) and Non-Geostationary Orbit (NGSO) systems that currently relies on NGSO systems complying with Equivalent Power Flux Density (EPFD) limits developed in the late-1990s. The consequence today of applying such EPFD limits in the United States is that operators must overprotect GSO systems, which in turn means that American househ</w:t>
      </w:r>
      <w:r w:rsidRPr="002F663C">
        <w:rPr>
          <w:rFonts w:eastAsia="Calibri" w:cs="Times New Roman"/>
          <w:szCs w:val="18"/>
        </w:rPr>
        <w:t xml:space="preserve">olds and businesses-- most </w:t>
      </w:r>
      <w:r w:rsidRPr="002F663C">
        <w:rPr>
          <w:rFonts w:eastAsia="Calibri" w:cs="Times New Roman"/>
          <w:szCs w:val="18"/>
        </w:rPr>
        <w:t>critically in rural and remote areas--do not receive the fastest space-based NGSO satellite broadband American innovation has available. Based on the technical record in this proceeding, the Order replaces the EPFD framework with modern, performance-based GSO protection criteria. The Order extends the Commission's framework for good-faith coordination and allow NGSO and GSO operators to bargain for appropriate interference protections through voluntary, private agreement. The Orde</w:t>
      </w:r>
      <w:r w:rsidRPr="002F663C">
        <w:rPr>
          <w:rFonts w:eastAsia="Calibri" w:cs="Times New Roman"/>
          <w:szCs w:val="18"/>
        </w:rPr>
        <w:t>r further adopts technical backstops to protect GSO systems when coordination has not been reached.</w:t>
      </w:r>
    </w:p>
    <w:p w:rsidR="00304D31" w:rsidRPr="002F663C" w:rsidP="00B16ACF" w14:paraId="79612883" w14:textId="77777777">
      <w:pPr>
        <w:spacing w:before="120" w:after="120"/>
        <w:rPr>
          <w:rFonts w:eastAsia="Calibri" w:cs="Times New Roman"/>
          <w:szCs w:val="18"/>
        </w:rPr>
      </w:pPr>
      <w:r w:rsidRPr="002F663C">
        <w:rPr>
          <w:rFonts w:eastAsia="Calibri" w:cs="Times New Roman"/>
          <w:szCs w:val="18"/>
        </w:rPr>
        <w:t>These rules are effective 13 July 2026, except for the amendments to Sec. Sec. 25.146(a)(3) (amendatory instruction 2) and 25.289(a)(2) (amendatory instruction 4), which are indefinitely delayed. The Commission will publish a document in the Federal Register announcing the effective date of these rule sections. The incorporation of reference of certain material listed in this rule was approved by the Director of the Federal Register as of 17 January 2018.</w:t>
      </w:r>
    </w:p>
    <w:p w:rsidR="00304D31" w:rsidRPr="002F663C" w:rsidP="00B16ACF" w14:paraId="1F5C25C0" w14:textId="77777777">
      <w:pPr>
        <w:spacing w:before="120" w:after="120"/>
        <w:rPr>
          <w:rFonts w:eastAsia="Calibri" w:cs="Times New Roman"/>
          <w:szCs w:val="18"/>
        </w:rPr>
      </w:pPr>
      <w:r w:rsidRPr="002F663C">
        <w:rPr>
          <w:rFonts w:eastAsia="Calibri" w:cs="Times New Roman"/>
          <w:szCs w:val="18"/>
        </w:rPr>
        <w:t xml:space="preserve">91 Federal Register (FR) 26928, 13 May 2026; </w:t>
      </w:r>
      <w:hyperlink r:id="rId9" w:history="1">
        <w:r w:rsidRPr="002F663C">
          <w:rPr>
            <w:rFonts w:eastAsia="Calibri" w:cs="Times New Roman"/>
            <w:color w:val="0000FF"/>
            <w:szCs w:val="18"/>
            <w:u w:val="single"/>
          </w:rPr>
          <w:t>Title 47 Code of Federal Regulations (CFR) Part 25</w:t>
        </w:r>
      </w:hyperlink>
      <w:r w:rsidRPr="002F663C">
        <w:rPr>
          <w:rFonts w:eastAsia="Calibri" w:cs="Times New Roman"/>
          <w:szCs w:val="18"/>
        </w:rPr>
        <w:t>:</w:t>
      </w:r>
    </w:p>
    <w:p w:rsidR="00304D31" w:rsidRPr="002F663C" w:rsidP="00B16ACF" w14:paraId="2D20E97A" w14:textId="77777777">
      <w:pPr>
        <w:spacing w:before="120" w:after="120"/>
        <w:rPr>
          <w:rFonts w:eastAsia="Calibri" w:cs="Times New Roman"/>
          <w:szCs w:val="18"/>
        </w:rPr>
      </w:pPr>
      <w:hyperlink r:id="rId10" w:history="1">
        <w:r w:rsidRPr="002F663C">
          <w:rPr>
            <w:rFonts w:eastAsia="Calibri" w:cs="Times New Roman"/>
            <w:color w:val="0000FF"/>
            <w:szCs w:val="18"/>
            <w:u w:val="single"/>
          </w:rPr>
          <w:t>https://www.govinfo.gov/content/pkg/FR-2026-05-13/html/2026-09565.htm</w:t>
        </w:r>
      </w:hyperlink>
    </w:p>
    <w:p w:rsidR="00304D31" w:rsidRPr="002F663C" w:rsidP="00B16ACF" w14:paraId="62A9C609" w14:textId="77777777">
      <w:pPr>
        <w:spacing w:before="120" w:after="120"/>
        <w:rPr>
          <w:rFonts w:eastAsia="Calibri" w:cs="Times New Roman"/>
          <w:szCs w:val="18"/>
        </w:rPr>
      </w:pPr>
      <w:hyperlink r:id="rId11" w:history="1">
        <w:r w:rsidRPr="002F663C">
          <w:rPr>
            <w:rFonts w:eastAsia="Calibri" w:cs="Times New Roman"/>
            <w:color w:val="0000FF"/>
            <w:szCs w:val="18"/>
            <w:u w:val="single"/>
          </w:rPr>
          <w:t>https://www.govinfo.gov/content/pkg/FR-2026-05-13/pdf/2026-09565.pdf</w:t>
        </w:r>
      </w:hyperlink>
    </w:p>
    <w:p w:rsidR="00304D31" w:rsidRPr="002F663C" w:rsidP="00B16ACF" w14:paraId="261F2382" w14:textId="77777777">
      <w:pPr>
        <w:spacing w:before="120" w:after="120"/>
        <w:rPr>
          <w:rFonts w:eastAsia="Calibri" w:cs="Times New Roman"/>
          <w:szCs w:val="18"/>
        </w:rPr>
      </w:pPr>
      <w:hyperlink r:id="rId12" w:history="1">
        <w:r w:rsidRPr="002F663C">
          <w:rPr>
            <w:rFonts w:eastAsia="Calibri" w:cs="Times New Roman"/>
            <w:color w:val="0000FF"/>
            <w:szCs w:val="18"/>
            <w:u w:val="single"/>
          </w:rPr>
          <w:t>https://docs.fcc.gov/public/attachments/FCC-26-26A1.pdf</w:t>
        </w:r>
      </w:hyperlink>
    </w:p>
    <w:p w:rsidR="00304D31" w:rsidRPr="002F663C" w:rsidP="00B16ACF" w14:paraId="13A1FCB5" w14:textId="77777777">
      <w:pPr>
        <w:spacing w:before="120" w:after="120"/>
        <w:rPr>
          <w:rFonts w:eastAsia="Calibri" w:cs="Times New Roman"/>
          <w:szCs w:val="18"/>
        </w:rPr>
      </w:pPr>
      <w:r w:rsidRPr="002F663C">
        <w:rPr>
          <w:rFonts w:eastAsia="Calibri" w:cs="Times New Roman"/>
          <w:szCs w:val="18"/>
        </w:rPr>
        <w:t xml:space="preserve">This final rule is identified by </w:t>
      </w:r>
      <w:hyperlink r:id="rId13" w:history="1">
        <w:r w:rsidRPr="002F663C">
          <w:rPr>
            <w:rFonts w:eastAsia="Calibri" w:cs="Times New Roman"/>
            <w:color w:val="0000FF"/>
            <w:szCs w:val="18"/>
            <w:u w:val="single"/>
          </w:rPr>
          <w:t>SB Docket No. 25-157</w:t>
        </w:r>
      </w:hyperlink>
      <w:r w:rsidRPr="002F663C">
        <w:rPr>
          <w:rFonts w:eastAsia="Calibri" w:cs="Times New Roman"/>
          <w:szCs w:val="18"/>
        </w:rPr>
        <w:t xml:space="preserve">; </w:t>
      </w:r>
      <w:hyperlink r:id="rId14" w:history="1">
        <w:r w:rsidRPr="002F663C">
          <w:rPr>
            <w:rFonts w:eastAsia="Calibri" w:cs="Times New Roman"/>
            <w:color w:val="0000FF"/>
            <w:szCs w:val="18"/>
            <w:u w:val="single"/>
          </w:rPr>
          <w:t>FCC 26-26</w:t>
        </w:r>
      </w:hyperlink>
      <w:r w:rsidRPr="002F663C">
        <w:rPr>
          <w:rFonts w:eastAsia="Calibri" w:cs="Times New Roman"/>
          <w:szCs w:val="18"/>
        </w:rPr>
        <w:t xml:space="preserve">. The full text of the proposed rule is available from the Commission's website at </w:t>
      </w:r>
      <w:hyperlink r:id="rId12" w:history="1">
        <w:r w:rsidRPr="002F663C">
          <w:rPr>
            <w:rFonts w:eastAsia="Calibri" w:cs="Times New Roman"/>
            <w:color w:val="0000FF"/>
            <w:szCs w:val="18"/>
            <w:u w:val="single"/>
          </w:rPr>
          <w:t>https://docs.fcc.gov/public/attachments/FCC-26-26A1.pdf.</w:t>
        </w:r>
      </w:hyperlink>
      <w:r w:rsidRPr="002F663C">
        <w:rPr>
          <w:rFonts w:eastAsia="Calibri" w:cs="Times New Roman"/>
          <w:szCs w:val="18"/>
        </w:rPr>
        <w:t xml:space="preserve"> Documents are also accessible from the FCC's </w:t>
      </w:r>
      <w:hyperlink r:id="rId15" w:history="1">
        <w:r w:rsidRPr="002F663C">
          <w:rPr>
            <w:rFonts w:eastAsia="Calibri" w:cs="Times New Roman"/>
            <w:color w:val="0000FF"/>
            <w:szCs w:val="18"/>
            <w:u w:val="single"/>
          </w:rPr>
          <w:t>Electronic Document Management System (EDOCS)</w:t>
        </w:r>
      </w:hyperlink>
      <w:r w:rsidRPr="002F663C">
        <w:rPr>
          <w:rFonts w:eastAsia="Calibri" w:cs="Times New Roman"/>
          <w:szCs w:val="18"/>
        </w:rPr>
        <w:t xml:space="preserve"> by searching the Docket Number. Filings, including comments, are accessible from the FCC's Electronic Comment Filing System (ECFS) at </w:t>
      </w:r>
      <w:hyperlink r:id="rId16" w:history="1">
        <w:r w:rsidRPr="002F663C">
          <w:rPr>
            <w:rFonts w:eastAsia="Calibri" w:cs="Times New Roman"/>
            <w:color w:val="0000FF"/>
            <w:szCs w:val="18"/>
            <w:u w:val="single"/>
          </w:rPr>
          <w:t>https://www.fcc.gov/ecfs/search/search-filings/results?q=(submissiontype.description:(%22COMMENT%22)+AND+proceedings.name:(%2225-157%22))</w:t>
        </w:r>
      </w:hyperlink>
      <w:r w:rsidRPr="002F663C">
        <w:rPr>
          <w:rFonts w:eastAsia="Calibri" w:cs="Times New Roman"/>
          <w:szCs w:val="18"/>
        </w:rPr>
        <w:t>.</w:t>
      </w:r>
    </w:p>
    <w:p w:rsidR="006C5A96" w:rsidP="006C5A96" w14:paraId="4868745C" w14:textId="77777777">
      <w:pPr>
        <w:jc w:val="center"/>
        <w:rPr>
          <w:b/>
        </w:rPr>
      </w:pPr>
      <w:r w:rsidRPr="003971FF">
        <w:rPr>
          <w:b/>
        </w:rPr>
        <w:t>__________</w:t>
      </w:r>
    </w:p>
    <w:p w:rsidR="004D4D19" w:rsidP="007F38C2" w14:paraId="6A44C7A2" w14:textId="77777777">
      <w:pPr>
        <w:jc w:val="center"/>
        <w:rPr>
          <w:b/>
        </w:rPr>
      </w:pPr>
    </w:p>
    <w:p w:rsidR="00A1565D" w:rsidP="003971FF" w14:paraId="6BAB865D" w14:textId="77777777">
      <w:pPr>
        <w:jc w:val="center"/>
        <w:rPr>
          <w:b/>
        </w:rPr>
      </w:pPr>
    </w:p>
    <w:sectPr w:rsidSect="006C5A96">
      <w:headerReference w:type="even" r:id="rId17"/>
      <w:headerReference w:type="default" r:id="rId18"/>
      <w:footerReference w:type="even" r:id="rId19"/>
      <w:footerReference w:type="default" r:id="rId20"/>
      <w:headerReference w:type="first" r:id="rId21"/>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ABC5671"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0CF6FE1"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01B0E5FD" w14:textId="77777777">
      <w:r>
        <w:separator/>
      </w:r>
    </w:p>
  </w:footnote>
  <w:footnote w:type="continuationSeparator" w:id="1">
    <w:p w:rsidR="004D3A6A" w:rsidP="00ED54E0" w14:paraId="46404EF8" w14:textId="77777777">
      <w:r>
        <w:continuationSeparator/>
      </w:r>
    </w:p>
  </w:footnote>
  <w:footnote w:id="2">
    <w:p w:rsidR="007F6EA2" w14:paraId="7C276F79"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F74A403"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38C4FF5A" w14:textId="77777777">
    <w:pPr>
      <w:pStyle w:val="Header"/>
      <w:pBdr>
        <w:bottom w:val="single" w:sz="4" w:space="1" w:color="auto"/>
      </w:pBdr>
      <w:tabs>
        <w:tab w:val="clear" w:pos="4513"/>
        <w:tab w:val="clear" w:pos="9027"/>
      </w:tabs>
      <w:jc w:val="center"/>
    </w:pPr>
  </w:p>
  <w:p w:rsidR="00DD3DD7" w:rsidRPr="00DD3DD7" w:rsidP="00DD3DD7" w14:paraId="7884E7B3"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DB9AD3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1AB19305" w14:textId="77777777">
    <w:pPr>
      <w:pStyle w:val="Header"/>
      <w:pBdr>
        <w:bottom w:val="single" w:sz="4" w:space="1" w:color="auto"/>
      </w:pBdr>
      <w:tabs>
        <w:tab w:val="clear" w:pos="4513"/>
        <w:tab w:val="clear" w:pos="9027"/>
      </w:tabs>
      <w:jc w:val="center"/>
    </w:pPr>
    <w:bookmarkStart w:id="3" w:name="spsSymbolHeader"/>
    <w:r w:rsidRPr="00DD3DD7">
      <w:t>G/TBT/N/USA/2217/Add.1</w:t>
    </w:r>
    <w:bookmarkEnd w:id="3"/>
  </w:p>
  <w:p w:rsidR="00DD3DD7" w:rsidRPr="00DD3DD7" w:rsidP="00DD3DD7" w14:paraId="2961ECE0" w14:textId="77777777">
    <w:pPr>
      <w:pStyle w:val="Header"/>
      <w:pBdr>
        <w:bottom w:val="single" w:sz="4" w:space="1" w:color="auto"/>
      </w:pBdr>
      <w:tabs>
        <w:tab w:val="clear" w:pos="4513"/>
        <w:tab w:val="clear" w:pos="9027"/>
      </w:tabs>
      <w:jc w:val="center"/>
    </w:pPr>
  </w:p>
  <w:p w:rsidR="00DD3DD7" w:rsidRPr="00DD3DD7" w:rsidP="00DD3DD7" w14:paraId="2CC920D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3AFDE5A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B413E1E"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17D5F375"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5E98934" w14:textId="77777777">
          <w:pPr>
            <w:jc w:val="right"/>
            <w:rPr>
              <w:b/>
              <w:color w:val="FF0000"/>
              <w:szCs w:val="16"/>
            </w:rPr>
          </w:pPr>
          <w:r>
            <w:rPr>
              <w:b/>
              <w:color w:val="FF0000"/>
              <w:szCs w:val="16"/>
            </w:rPr>
            <w:t xml:space="preserve"> </w:t>
          </w:r>
        </w:p>
      </w:tc>
    </w:tr>
    <w:tr w14:paraId="72B10E3D"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40F907E0"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CAFE355" w14:textId="77777777">
          <w:pPr>
            <w:jc w:val="right"/>
            <w:rPr>
              <w:b/>
              <w:szCs w:val="16"/>
            </w:rPr>
          </w:pPr>
        </w:p>
      </w:tc>
    </w:tr>
    <w:tr w14:paraId="6F11D763"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0D7C3C9D"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722E0FA6" w14:textId="77777777">
          <w:pPr>
            <w:jc w:val="right"/>
            <w:rPr>
              <w:rFonts w:eastAsia="Calibri" w:cs="Times New Roman"/>
              <w:b/>
              <w:szCs w:val="16"/>
            </w:rPr>
          </w:pPr>
          <w:bookmarkStart w:id="4" w:name="bmkSymbols"/>
          <w:r w:rsidRPr="002F663C">
            <w:rPr>
              <w:rFonts w:eastAsia="Calibri" w:cs="Times New Roman"/>
              <w:b/>
              <w:szCs w:val="16"/>
            </w:rPr>
            <w:t>G/TBT/N/USA/2217/Add.1</w:t>
          </w:r>
          <w:bookmarkEnd w:id="4"/>
        </w:p>
        <w:p w:rsidR="00C14444" w:rsidRPr="00C14444" w:rsidP="00C14444" w14:paraId="6C1B517B" w14:textId="77777777">
          <w:pPr>
            <w:jc w:val="center"/>
            <w:rPr>
              <w:szCs w:val="16"/>
            </w:rPr>
          </w:pPr>
        </w:p>
      </w:tc>
    </w:tr>
    <w:tr w14:paraId="7DCF5CA0"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1A80ECF9" w14:textId="77777777"/>
      </w:tc>
      <w:tc>
        <w:tcPr>
          <w:tcW w:w="5448" w:type="dxa"/>
          <w:gridSpan w:val="2"/>
          <w:shd w:val="clear" w:color="auto" w:fill="FFFFFF"/>
          <w:tcMar>
            <w:left w:w="108" w:type="dxa"/>
            <w:right w:w="108" w:type="dxa"/>
          </w:tcMar>
          <w:vAlign w:val="center"/>
        </w:tcPr>
        <w:p w:rsidR="00ED54E0" w:rsidRPr="00182B84" w:rsidP="00425DC5" w14:paraId="5F0FD79C" w14:textId="77777777">
          <w:pPr>
            <w:jc w:val="right"/>
            <w:rPr>
              <w:szCs w:val="16"/>
            </w:rPr>
          </w:pPr>
          <w:bookmarkStart w:id="5" w:name="bmkDate"/>
          <w:r w:rsidRPr="00182B84">
            <w:rPr>
              <w:szCs w:val="16"/>
            </w:rPr>
            <w:t>18 May 2026</w:t>
          </w:r>
          <w:bookmarkEnd w:id="5"/>
        </w:p>
      </w:tc>
    </w:tr>
    <w:tr w14:paraId="1E55E24B"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72167FB" w14:textId="77777777">
          <w:pPr>
            <w:jc w:val="left"/>
            <w:rPr>
              <w:b/>
            </w:rPr>
          </w:pPr>
          <w:bookmarkStart w:id="6" w:name="bmkSerial"/>
          <w:r>
            <w:rPr>
              <w:rFonts w:ascii="Verdana" w:eastAsia="Verdana" w:hAnsi="Verdana" w:cs="Verdana"/>
              <w:b w:val="0"/>
              <w:color w:val="FF0000"/>
              <w:sz w:val="18"/>
            </w:rPr>
            <w:t>(26-3648)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779EB36A"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6EEFF814"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5FD72997"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5C637798"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070D0CC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53926954">
    <w:abstractNumId w:val="9"/>
  </w:num>
  <w:num w:numId="2" w16cid:durableId="560600039">
    <w:abstractNumId w:val="7"/>
  </w:num>
  <w:num w:numId="3" w16cid:durableId="1273365154">
    <w:abstractNumId w:val="6"/>
  </w:num>
  <w:num w:numId="4" w16cid:durableId="1714378113">
    <w:abstractNumId w:val="5"/>
  </w:num>
  <w:num w:numId="5" w16cid:durableId="2093506811">
    <w:abstractNumId w:val="4"/>
  </w:num>
  <w:num w:numId="6" w16cid:durableId="2068911232">
    <w:abstractNumId w:val="12"/>
  </w:num>
  <w:num w:numId="7" w16cid:durableId="1655061041">
    <w:abstractNumId w:val="11"/>
  </w:num>
  <w:num w:numId="8" w16cid:durableId="1853493099">
    <w:abstractNumId w:val="10"/>
  </w:num>
  <w:num w:numId="9" w16cid:durableId="12845312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606690">
    <w:abstractNumId w:val="13"/>
  </w:num>
  <w:num w:numId="11" w16cid:durableId="1203202425">
    <w:abstractNumId w:val="8"/>
  </w:num>
  <w:num w:numId="12" w16cid:durableId="57486918">
    <w:abstractNumId w:val="3"/>
  </w:num>
  <w:num w:numId="13" w16cid:durableId="254482707">
    <w:abstractNumId w:val="2"/>
  </w:num>
  <w:num w:numId="14" w16cid:durableId="1524249509">
    <w:abstractNumId w:val="1"/>
  </w:num>
  <w:num w:numId="15" w16cid:durableId="33191672">
    <w:abstractNumId w:val="0"/>
  </w:num>
  <w:num w:numId="16" w16cid:durableId="28045230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D31"/>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5F5059"/>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34FB"/>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6787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26-05-13/html/2026-09565.htm" TargetMode="External" /><Relationship Id="rId11" Type="http://schemas.openxmlformats.org/officeDocument/2006/relationships/hyperlink" Target="https://www.govinfo.gov/content/pkg/FR-2026-05-13/pdf/2026-09565.pdf" TargetMode="External" /><Relationship Id="rId12" Type="http://schemas.openxmlformats.org/officeDocument/2006/relationships/hyperlink" Target="https://docs.fcc.gov/public/attachments/FCC-26-26A1.pdf" TargetMode="External" /><Relationship Id="rId13" Type="http://schemas.openxmlformats.org/officeDocument/2006/relationships/hyperlink" Target="https://www.fcc.gov/edocs/search-results?t=quick&amp;dockets=25-157" TargetMode="External" /><Relationship Id="rId14" Type="http://schemas.openxmlformats.org/officeDocument/2006/relationships/hyperlink" Target="https://www.fcc.gov/edocs/search-results?t=quick&amp;fccdaNo=26-26" TargetMode="External" /><Relationship Id="rId15" Type="http://schemas.openxmlformats.org/officeDocument/2006/relationships/hyperlink" Target="https://www.fcc.gov/edocs" TargetMode="External" /><Relationship Id="rId16" Type="http://schemas.openxmlformats.org/officeDocument/2006/relationships/hyperlink" Target="https://www.fcc.gov/ecfs/search/search-filings/results?q=(submissiontype.description:(%22COMMENT%22)+AND+proceedings.name:(%2225-157%22))"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settings" Target="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2592_00_e.pdf" TargetMode="External" /><Relationship Id="rId8" Type="http://schemas.openxmlformats.org/officeDocument/2006/relationships/hyperlink" Target="https://members.wto.org/crnattachments/2026/TBT/USA/final_measure/26_02592_01_e.pdf" TargetMode="External" /><Relationship Id="rId9" Type="http://schemas.openxmlformats.org/officeDocument/2006/relationships/hyperlink" Target="https://www.ecfr.gov/current/title-47/chapter-I/subchapter-B/part-25"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E556A67E-6CEC-4949-A288-746B04687AA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724</Words>
  <Characters>4129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2026-05-18T09:10:00Z</dcterms:created>
  <dcterms:modified xsi:type="dcterms:W3CDTF">2026-05-18T09:10:00Z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