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BB9997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41F56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71261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85D1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2CF5C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112FE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266771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499B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B7FB9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63C2DD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DB87F34" w14:textId="77777777">
            <w:r w:rsidRPr="00C379C8">
              <w:t>European Commission</w:t>
            </w:r>
          </w:p>
          <w:p w:rsidR="00EE3A11" w:rsidRPr="00C379C8" w:rsidP="000C3B6C" w14:paraId="59F4DAC3" w14:textId="77777777">
            <w:r w:rsidRPr="00C379C8">
              <w:t>EU-TBT Enquiry Point,</w:t>
            </w:r>
          </w:p>
          <w:p w:rsidR="00EE3A11" w:rsidRPr="00C379C8" w:rsidP="000C3B6C" w14:paraId="217941D5" w14:textId="77777777">
            <w:r w:rsidRPr="00C379C8">
              <w:t>Fax: +(32) 2 299 80 43,</w:t>
            </w:r>
          </w:p>
          <w:p w:rsidR="00EE3A11" w:rsidRPr="00C379C8" w:rsidP="000C3B6C" w14:paraId="43DF5DC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6B1E37A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65676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D76A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62C236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52A98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1423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5930B7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1509, Olive oil and its fractions, whether or not refined, but not chemically modified</w:t>
            </w:r>
          </w:p>
        </w:tc>
      </w:tr>
      <w:tr w14:paraId="762DBA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2D79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8BD1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Delegated Regulation (EU) amending Delegated Regulation (EU) 2022/2104 supplementing Regulation (EU) No 1308/2013 of the European Parliament and of the Council as regards marketing standards for olive oil; (5 page(s), in English), (7 page(s), in English)</w:t>
            </w:r>
          </w:p>
          <w:p w:rsidR="000C3B6C" w:rsidRPr="000C3B6C" w:rsidP="002F6A28" w14:paraId="5C0273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10CEC" w:rsidRPr="00CE6C29" w:rsidP="002F6A28" w14:paraId="6504ABC3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https://members.wto.org/crnattachments/2026/TBT/EEC/26_02586_00_e.pdf</w:t>
              </w:r>
            </w:hyperlink>
          </w:p>
          <w:p w:rsidR="00E10CEC" w:rsidRPr="00CE6C29" w:rsidP="002F6A28" w14:paraId="7F3E4335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https://members.wto.org/crnattachments/2026/TBT/EEC/26_02586_01_e.pdf</w:t>
              </w:r>
            </w:hyperlink>
          </w:p>
          <w:p w:rsidR="00E10CEC" w:rsidRPr="00064047" w:rsidP="002F6A28" w14:paraId="12A553A0" w14:textId="77777777">
            <w:pPr>
              <w:rPr>
                <w:iCs/>
                <w:lang w:val="fr-FR"/>
              </w:rPr>
            </w:pPr>
            <w:r w:rsidRPr="00064047">
              <w:rPr>
                <w:iCs/>
                <w:lang w:val="fr-FR"/>
              </w:rPr>
              <w:t>European Commission</w:t>
            </w:r>
          </w:p>
          <w:p w:rsidR="00E10CEC" w:rsidRPr="00064047" w:rsidP="002F6A28" w14:paraId="6B85CEE7" w14:textId="77777777">
            <w:pPr>
              <w:rPr>
                <w:iCs/>
                <w:lang w:val="fr-FR"/>
              </w:rPr>
            </w:pPr>
            <w:r w:rsidRPr="00064047">
              <w:rPr>
                <w:iCs/>
                <w:lang w:val="fr-FR"/>
              </w:rPr>
              <w:t>EU-TBT Enquiry Point</w:t>
            </w:r>
          </w:p>
          <w:p w:rsidR="00E10CEC" w:rsidRPr="00064047" w:rsidP="002F6A28" w14:paraId="075F7373" w14:textId="77777777">
            <w:pPr>
              <w:rPr>
                <w:iCs/>
                <w:lang w:val="fr-FR"/>
              </w:rPr>
            </w:pPr>
            <w:r w:rsidRPr="00064047">
              <w:rPr>
                <w:iCs/>
                <w:lang w:val="fr-FR"/>
              </w:rPr>
              <w:t>Fax: + (32) 2 299 80 43</w:t>
            </w:r>
          </w:p>
          <w:p w:rsidR="00E10CEC" w:rsidRPr="00064047" w:rsidP="002F6A28" w14:paraId="73DCBC3F" w14:textId="77777777">
            <w:pPr>
              <w:rPr>
                <w:iCs/>
                <w:lang w:val="fr-FR"/>
              </w:rPr>
            </w:pPr>
            <w:r w:rsidRPr="00064047">
              <w:rPr>
                <w:iCs/>
                <w:lang w:val="fr-FR"/>
              </w:rPr>
              <w:t xml:space="preserve">E-mail: </w:t>
            </w:r>
            <w:hyperlink r:id="rId6" w:history="1">
              <w:r w:rsidRPr="00064047">
                <w:rPr>
                  <w:iCs/>
                  <w:color w:val="0000FF"/>
                  <w:u w:val="single"/>
                  <w:lang w:val="fr-FR"/>
                </w:rPr>
                <w:t>grow-eu-tbt@ec.europa.eu</w:t>
              </w:r>
            </w:hyperlink>
          </w:p>
          <w:p w:rsidR="00E10CEC" w:rsidRPr="00CE6C29" w:rsidP="002F6A28" w14:paraId="762EA2F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2C8D3DD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5162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44C42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act introduces a new article on labelling monovarietal olive oils from either the </w:t>
            </w:r>
            <w:r w:rsidRPr="00C379C8" w:rsidR="00FE448B">
              <w:t>Koroneiki</w:t>
            </w:r>
            <w:r w:rsidRPr="00C379C8" w:rsidR="00FE448B">
              <w:t xml:space="preserve"> or the </w:t>
            </w:r>
            <w:r w:rsidRPr="00C379C8" w:rsidR="00FE448B">
              <w:t>Nocellara</w:t>
            </w:r>
            <w:r w:rsidRPr="00C379C8" w:rsidR="00FE448B">
              <w:t xml:space="preserve"> del Belice variety and amends Annex I of Delegated Regulation (EU) 2022/2104 with regard to the chemical parameter total sterol content for those varieties.</w:t>
            </w:r>
          </w:p>
        </w:tc>
      </w:tr>
      <w:tr w14:paraId="7FFE79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8B19E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06EA6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Commission Delegated Regulation (EU) 2022/2104 of 29 July 2022 supplementing Regulation (EU) No 1308/2013 of the European Parliament and of the Council as regards marketing standards for olive oil, and repealing Commission Regulation (EEC) No 2568/91 and Commission Implementing Regulation (EU) No 29/2012 lays down rules on the characteristics of the olive oils. Those values are set in accordance with the </w:t>
            </w:r>
            <w:r w:rsidRPr="00C379C8" w:rsidR="00EE3A11">
              <w:t>IOC Trade Standard applying to olive oil and olive-pomace oil. The IOC Trade Standard changed with regard to one chemical parameter, total sterol content for some monovarietal olive oils, and Delegated Regulation (EU) 2022/2104 should be amended accordingly.; Quality requirements</w:t>
            </w:r>
          </w:p>
        </w:tc>
      </w:tr>
      <w:tr w14:paraId="4BC76C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087CD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4ED766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E4089D" w14:textId="77777777">
            <w:pPr>
              <w:spacing w:before="120" w:after="120"/>
            </w:pPr>
            <w:r w:rsidRPr="002F6A28">
              <w:t>Commission Delegated Regulation (EU) 2022/2104 of 29 July 2022 supplementing Regulation (EU) No 1308/2013 of the European Parliament and of the Council as regards marketing standards for olive oil, and repealing Commission Regulation (EEC) No 2568/91 and Commission Implementing Regulation (EU) No 29/2012</w:t>
            </w:r>
          </w:p>
          <w:p w:rsidR="00EE3A11" w:rsidRPr="00064047" w:rsidP="007F13E8" w14:paraId="2B2B358B" w14:textId="77777777">
            <w:pPr>
              <w:spacing w:before="120" w:after="120"/>
              <w:rPr>
                <w:lang w:val="es-ES"/>
              </w:rPr>
            </w:pPr>
            <w:r w:rsidRPr="00064047">
              <w:rPr>
                <w:lang w:val="es-ES"/>
              </w:rPr>
              <w:t>OJ L 284, 4.11.2022, p. 1–22</w:t>
            </w:r>
          </w:p>
          <w:p w:rsidR="00EE3A11" w:rsidRPr="00064047" w:rsidP="007F13E8" w14:paraId="33B1EC6A" w14:textId="77777777">
            <w:pPr>
              <w:spacing w:before="120" w:after="120"/>
              <w:rPr>
                <w:lang w:val="es-ES"/>
              </w:rPr>
            </w:pPr>
            <w:r w:rsidRPr="00064047">
              <w:rPr>
                <w:lang w:val="es-ES"/>
              </w:rPr>
              <w:t xml:space="preserve">ELI: </w:t>
            </w:r>
            <w:hyperlink r:id="rId10" w:history="1">
              <w:r w:rsidRPr="00064047">
                <w:rPr>
                  <w:color w:val="0000FF"/>
                  <w:u w:val="single"/>
                  <w:lang w:val="es-ES"/>
                </w:rPr>
                <w:t>http://data.europa.eu/eli/reg_del/2022/2104/oj</w:t>
              </w:r>
            </w:hyperlink>
          </w:p>
        </w:tc>
      </w:tr>
      <w:tr w14:paraId="5FB97E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CABD3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6E3E0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0F237E8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On the twentieth day following that of its publication in the Official Journal of the EU.</w:t>
            </w:r>
          </w:p>
        </w:tc>
      </w:tr>
      <w:tr w14:paraId="1D8B18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A2E01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0101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A1D76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0AD11B2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30A9EE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064047" w:rsidP="000C3B6C" w14:paraId="197DC1B5" w14:textId="77777777">
            <w:pPr>
              <w:rPr>
                <w:lang w:val="fr-FR"/>
              </w:rPr>
            </w:pPr>
            <w:r w:rsidRPr="00064047">
              <w:rPr>
                <w:lang w:val="fr-FR"/>
              </w:rPr>
              <w:t>European Commission,</w:t>
            </w:r>
          </w:p>
          <w:p w:rsidR="00CE6C29" w:rsidRPr="00064047" w:rsidP="000C3B6C" w14:paraId="087CF76D" w14:textId="77777777">
            <w:pPr>
              <w:rPr>
                <w:lang w:val="fr-FR"/>
              </w:rPr>
            </w:pPr>
            <w:r w:rsidRPr="00064047">
              <w:rPr>
                <w:lang w:val="fr-FR"/>
              </w:rPr>
              <w:t>EU-TBT Enquiry Point,</w:t>
            </w:r>
          </w:p>
          <w:p w:rsidR="00CE6C29" w:rsidRPr="00064047" w:rsidP="000C3B6C" w14:paraId="3D2CCCB1" w14:textId="77777777">
            <w:pPr>
              <w:rPr>
                <w:lang w:val="fr-FR"/>
              </w:rPr>
            </w:pPr>
            <w:r w:rsidRPr="00064047">
              <w:rPr>
                <w:lang w:val="fr-FR"/>
              </w:rPr>
              <w:t>Fax: + (32) 2 299 80 43,</w:t>
            </w:r>
          </w:p>
          <w:p w:rsidR="00CE6C29" w:rsidRPr="00064047" w:rsidP="000C3B6C" w14:paraId="7AB56FB3" w14:textId="77777777">
            <w:pPr>
              <w:spacing w:after="120"/>
              <w:rPr>
                <w:lang w:val="fr-FR"/>
              </w:rPr>
            </w:pPr>
            <w:r w:rsidRPr="00064047">
              <w:rPr>
                <w:lang w:val="fr-FR"/>
              </w:rPr>
              <w:t xml:space="preserve">E-mail: </w:t>
            </w:r>
            <w:hyperlink r:id="rId6" w:history="1">
              <w:r w:rsidRPr="00064047">
                <w:rPr>
                  <w:color w:val="0000FF"/>
                  <w:u w:val="single"/>
                  <w:lang w:val="fr-FR"/>
                </w:rPr>
                <w:t>grow-eu-tbt@ec.europa.eu</w:t>
              </w:r>
            </w:hyperlink>
          </w:p>
        </w:tc>
      </w:tr>
    </w:tbl>
    <w:p w:rsidR="00EE3A11" w:rsidRPr="00064047" w:rsidP="00887259" w14:paraId="7C2CEF49" w14:textId="77777777">
      <w:pPr>
        <w:jc w:val="center"/>
        <w:rPr>
          <w:lang w:val="fr-FR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DC625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05E37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D2F4B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1A30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C76E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E99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B2E3C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3031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G/TBT/N/EU/1208</w:t>
    </w:r>
    <w:bookmarkEnd w:id="0"/>
  </w:p>
  <w:p w:rsidR="009239F7" w:rsidRPr="002F6A28" w:rsidP="009239F7" w14:paraId="38E5EF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813A3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7334A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99EB1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5B821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9B0F1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33A3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144A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6C20D1" w14:textId="77777777">
          <w:pPr>
            <w:jc w:val="right"/>
            <w:rPr>
              <w:b/>
              <w:szCs w:val="16"/>
            </w:rPr>
          </w:pPr>
        </w:p>
      </w:tc>
    </w:tr>
    <w:tr w14:paraId="1A0F38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00416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D0A32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G/TBT/N/EU/1208</w:t>
          </w:r>
          <w:bookmarkEnd w:id="2"/>
        </w:p>
      </w:tc>
    </w:tr>
    <w:tr w14:paraId="788804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F0B4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467F2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62067FE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51DE77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744B5F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E376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64B3D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53A4B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3940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2145973">
    <w:abstractNumId w:val="9"/>
  </w:num>
  <w:num w:numId="2" w16cid:durableId="624626077">
    <w:abstractNumId w:val="7"/>
  </w:num>
  <w:num w:numId="3" w16cid:durableId="132257098">
    <w:abstractNumId w:val="6"/>
  </w:num>
  <w:num w:numId="4" w16cid:durableId="1460689020">
    <w:abstractNumId w:val="5"/>
  </w:num>
  <w:num w:numId="5" w16cid:durableId="1844973525">
    <w:abstractNumId w:val="4"/>
  </w:num>
  <w:num w:numId="6" w16cid:durableId="1545408962">
    <w:abstractNumId w:val="12"/>
  </w:num>
  <w:num w:numId="7" w16cid:durableId="1368026043">
    <w:abstractNumId w:val="11"/>
  </w:num>
  <w:num w:numId="8" w16cid:durableId="714894298">
    <w:abstractNumId w:val="10"/>
  </w:num>
  <w:num w:numId="9" w16cid:durableId="1855993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952155">
    <w:abstractNumId w:val="13"/>
  </w:num>
  <w:num w:numId="11" w16cid:durableId="201287770">
    <w:abstractNumId w:val="8"/>
  </w:num>
  <w:num w:numId="12" w16cid:durableId="358240661">
    <w:abstractNumId w:val="3"/>
  </w:num>
  <w:num w:numId="13" w16cid:durableId="1076395063">
    <w:abstractNumId w:val="2"/>
  </w:num>
  <w:num w:numId="14" w16cid:durableId="262885104">
    <w:abstractNumId w:val="1"/>
  </w:num>
  <w:num w:numId="15" w16cid:durableId="208085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236C"/>
    <w:rsid w:val="000129DD"/>
    <w:rsid w:val="000272F6"/>
    <w:rsid w:val="00036EFF"/>
    <w:rsid w:val="00037AC4"/>
    <w:rsid w:val="000423BF"/>
    <w:rsid w:val="00054E85"/>
    <w:rsid w:val="00064047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E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0CEC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235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52DB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data.europa.eu/eli/reg_del/2022/2104/oj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2586_00_e.pdf" TargetMode="External" /><Relationship Id="rId9" Type="http://schemas.openxmlformats.org/officeDocument/2006/relationships/hyperlink" Target="https://members.wto.org/crnattachments/2026/TBT/EEC/26_02586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EBFE1-9668-4195-B1F5-7D511647A31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479</Words>
  <Characters>2960</Characters>
  <Application>Microsoft Office Word</Application>
  <DocSecurity>0</DocSecurity>
  <Lines>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2026-05-18T09:07:00Z</dcterms:created>
  <dcterms:modified xsi:type="dcterms:W3CDTF">2026-05-18T09:09:00Z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