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33ACCBA1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70CAFD1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CC18D9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C9CE69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78628BB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7796B07D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COLOMBIA</w:t>
            </w:r>
          </w:p>
          <w:p w:rsidR="00A52F73" w:rsidRPr="003A3E55" w:rsidP="003A3E55" w14:paraId="6AFD907C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F43ACC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A4757A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2DFB1E07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15BBC365" w14:textId="77777777">
            <w:pPr>
              <w:spacing w:after="120"/>
            </w:pPr>
            <w:r w:rsidRPr="003A3E55">
              <w:t>MINISTERIO DE SALUD Y PROTECCIÓN SOCIAL</w:t>
            </w:r>
          </w:p>
        </w:tc>
      </w:tr>
      <w:tr w14:paraId="3FBCA46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248BCF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7B85312E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8578A9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2FCC70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66C6B26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Dispositivos médicos para uso humano, incluidos los reactivos de diagnóstico In Vitro (DMDIV), dispositivos médicos adaptados al paciente y dispositivos médicos adaptables. Los componentes, partes, accesorios y programas informáticos, cuando formen parte de un dispositivo médico, se utilicen juntamente con este o estén específicamente destinados a su uso. (Código(s) del SA: 3005; 3006; 38221; 401512; 9018; 9019; 9020; 9021; 9022)</w:t>
            </w:r>
          </w:p>
        </w:tc>
      </w:tr>
      <w:tr w14:paraId="20E76E2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16B969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677D2EB7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Decreto "</w:t>
            </w:r>
            <w:r w:rsidRPr="003A3E55" w:rsidR="00AF251E">
              <w:rPr>
                <w:i/>
                <w:iCs/>
              </w:rPr>
              <w:t>Por el cual se establece el régimen sanitario aplicable a los dispositivos médicos, se definen las reglas para su autorización de comercialización, vigilancia y control sanitario, y se dictan otras disposiciones</w:t>
            </w:r>
            <w:r w:rsidRPr="003A3E55" w:rsidR="00AF251E">
              <w:t>"; (99 página(s), en español)</w:t>
            </w:r>
          </w:p>
          <w:p w:rsidR="00145C22" w:rsidRPr="00F70F54" w:rsidP="003A3E55" w14:paraId="4876191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5AD75C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https://members.wto.org/crnattachments/2026/TBT/COL/26_02614_00_s.pdf</w:t>
              </w:r>
            </w:hyperlink>
          </w:p>
          <w:p w:rsidR="00F70F54" w:rsidP="003A3E55" w14:paraId="1A8D0946" w14:textId="77777777">
            <w:pPr>
              <w:rPr>
                <w:bCs/>
              </w:rPr>
            </w:pPr>
            <w:r>
              <w:rPr>
                <w:bCs/>
              </w:rPr>
              <w:t>Punto de Contacto OTC/MSF</w:t>
            </w:r>
          </w:p>
          <w:p w:rsidR="00F70F54" w:rsidP="003A3E55" w14:paraId="2FA98724" w14:textId="77777777">
            <w:pPr>
              <w:rPr>
                <w:bCs/>
              </w:rPr>
            </w:pPr>
            <w:r>
              <w:rPr>
                <w:bCs/>
              </w:rPr>
              <w:t>Ministerio de Comercio, Industria y Turismo</w:t>
            </w:r>
          </w:p>
          <w:p w:rsidR="00F70F54" w:rsidP="003A3E55" w14:paraId="15B23936" w14:textId="77777777">
            <w:pPr>
              <w:rPr>
                <w:bCs/>
              </w:rPr>
            </w:pPr>
            <w:r>
              <w:rPr>
                <w:bCs/>
              </w:rPr>
              <w:t>Dirección de Regulación</w:t>
            </w:r>
          </w:p>
          <w:p w:rsidR="00F70F54" w:rsidP="003A3E55" w14:paraId="71498AE1" w14:textId="77777777">
            <w:pPr>
              <w:rPr>
                <w:bCs/>
              </w:rPr>
            </w:pPr>
            <w:r>
              <w:rPr>
                <w:bCs/>
              </w:rPr>
              <w:t>Calle 28 # 13 A 15 piso 3, Bogotá, DC</w:t>
            </w:r>
          </w:p>
          <w:p w:rsidR="00F70F54" w:rsidP="003A3E55" w14:paraId="2D61D7C5" w14:textId="77777777">
            <w:pPr>
              <w:rPr>
                <w:bCs/>
              </w:rPr>
            </w:pPr>
            <w:r>
              <w:rPr>
                <w:bCs/>
              </w:rPr>
              <w:t>Edificio Centro de Comercio Internacional</w:t>
            </w:r>
          </w:p>
          <w:p w:rsidR="00F70F54" w:rsidP="003A3E55" w14:paraId="1D9F6820" w14:textId="77777777">
            <w:pPr>
              <w:rPr>
                <w:bCs/>
              </w:rPr>
            </w:pPr>
            <w:r>
              <w:rPr>
                <w:bCs/>
              </w:rPr>
              <w:t>Tel: +(57 1) 606 7676</w:t>
            </w:r>
          </w:p>
          <w:p w:rsidR="00F70F54" w:rsidP="003A3E55" w14:paraId="076A5903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puntocontacto@mincit.gov.co</w:t>
              </w:r>
            </w:hyperlink>
          </w:p>
          <w:p w:rsidR="00F70F54" w:rsidRPr="00EE7528" w:rsidP="003A3E55" w14:paraId="15E58336" w14:textId="77777777">
            <w:pPr>
              <w:spacing w:after="120"/>
              <w:rPr>
                <w:bCs/>
                <w:lang w:val="en-GB"/>
              </w:rPr>
            </w:pPr>
            <w:r w:rsidRPr="00EE7528">
              <w:rPr>
                <w:bCs/>
                <w:lang w:val="en-GB"/>
              </w:rPr>
              <w:t xml:space="preserve">Sitio web: </w:t>
            </w:r>
            <w:hyperlink r:id="rId7" w:tgtFrame="_blank" w:history="1">
              <w:r w:rsidRPr="00EE7528">
                <w:rPr>
                  <w:bCs/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  <w:tr w14:paraId="4FDA7EB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979CF9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011CE21E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decreto establece el nuevo régimen sanitario aplicable a los dispositivos médicos para uso humano y a los dispositivos médicos de diagnóstico in vitro en Colombia, incluyendo disposiciones relacionadas con fabricación, importación, comercialización, acondicionamiento, almacenamiento, etiquetado, vigilancia sanitaria y evaluación de la conformidad. La medida incorpora un esquema regulatorio basado en el nivel de riesgo de los dispositivos médicos y define requisitos aplicables al otorgamiento, modificación, renovación y cancelación de las autorizaciones sanitarias correspondientes. Asimismo, establece disposiciones sobre Buenas Prácticas de Manufactura (BPM), Certificados de Capacidad de Almacenamiento y Acondicionamiento </w:t>
            </w:r>
            <w:r w:rsidRPr="003A3E55" w:rsidR="00AF251E">
              <w:t>(CCAA), vigilancia poscomercialización, trazabilidad y obligaciones de fabricantes, importadores y demás actores de la cadena de suministro.</w:t>
            </w:r>
          </w:p>
          <w:p w:rsidR="00AF251E" w:rsidRPr="003A3E55" w:rsidP="003A3E55" w14:paraId="4C1B56B7" w14:textId="77777777">
            <w:pPr>
              <w:spacing w:before="120" w:after="120"/>
            </w:pPr>
            <w:r w:rsidRPr="003A3E55">
              <w:t>El proyecto tiene como finalidad garantizar la calidad, seguridad y desempeño de los dispositivos médicos con el objetivo de minimizar los riesgos para la salud y seguridad humana, así como proteger a las personas que los utilicen.</w:t>
            </w:r>
          </w:p>
        </w:tc>
      </w:tr>
      <w:tr w14:paraId="7521AB4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C3B84A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625BC1AB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Prescripciones en materia de calidad</w:t>
            </w:r>
          </w:p>
        </w:tc>
      </w:tr>
      <w:tr w14:paraId="2E28E77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27B429F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5BBCA7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50532539" w14:textId="77777777">
            <w:pPr>
              <w:spacing w:before="120" w:after="120"/>
            </w:pPr>
            <w:r w:rsidRPr="003A3E55">
              <w:t>-</w:t>
            </w:r>
          </w:p>
          <w:p w:rsidR="00AF251E" w:rsidRPr="003A3E55" w:rsidP="005037AE" w14:paraId="20C7EE6D" w14:textId="77777777">
            <w:pPr>
              <w:spacing w:before="120" w:after="120"/>
            </w:pPr>
            <w:r w:rsidRPr="003A3E55">
              <w:rPr>
                <w:b/>
                <w:bCs/>
              </w:rPr>
              <w:t>Notificaciónes pertinentes:</w:t>
            </w:r>
          </w:p>
          <w:p w:rsidR="00AF251E" w:rsidRPr="003A3E55" w:rsidP="005037AE" w14:paraId="31128299" w14:textId="77777777">
            <w:pPr>
              <w:numPr>
                <w:ilvl w:val="0"/>
                <w:numId w:val="16"/>
              </w:numPr>
              <w:spacing w:before="120" w:after="120"/>
            </w:pPr>
            <w:hyperlink r:id="rId8" w:history="1">
              <w:r w:rsidRPr="003A3E55">
                <w:rPr>
                  <w:color w:val="0000FF"/>
                  <w:u w:val="single"/>
                </w:rPr>
                <w:t>G/TBT/N/COL/66</w:t>
              </w:r>
            </w:hyperlink>
          </w:p>
        </w:tc>
      </w:tr>
      <w:tr w14:paraId="5D80B62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7245CAA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7A7C487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0CF63CA1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</w:t>
            </w:r>
            <w:r w:rsidRPr="006A63E9">
              <w:t>Por determinar; Empezará a regir dieciocho (18) meses después de su publicación en el Diario Oficial</w:t>
            </w:r>
          </w:p>
        </w:tc>
      </w:tr>
      <w:tr w14:paraId="4557A22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2DD8722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39EF07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37B0F71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17 de julio de 2026</w:t>
            </w:r>
          </w:p>
          <w:p w:rsidR="005F0B7B" w:rsidRPr="000C0749" w:rsidP="005F0B7B" w14:paraId="030C4D9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A08CCF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EAC8517" w14:textId="77777777">
            <w:pPr>
              <w:rPr>
                <w:bCs/>
              </w:rPr>
            </w:pPr>
            <w:r>
              <w:rPr>
                <w:bCs/>
              </w:rPr>
              <w:t>Punto de Contacto OTC/MSF</w:t>
            </w:r>
          </w:p>
          <w:p w:rsidR="00F70F54" w:rsidP="003A3E55" w14:paraId="0B7A8DE7" w14:textId="77777777">
            <w:pPr>
              <w:rPr>
                <w:bCs/>
              </w:rPr>
            </w:pPr>
            <w:r>
              <w:rPr>
                <w:bCs/>
              </w:rPr>
              <w:t>Ministerio de Comercio, Industria y Turismo</w:t>
            </w:r>
          </w:p>
          <w:p w:rsidR="00F70F54" w:rsidP="003A3E55" w14:paraId="77A2973E" w14:textId="77777777">
            <w:pPr>
              <w:rPr>
                <w:bCs/>
              </w:rPr>
            </w:pPr>
            <w:r>
              <w:rPr>
                <w:bCs/>
              </w:rPr>
              <w:t>Dirección de Regulación</w:t>
            </w:r>
          </w:p>
          <w:p w:rsidR="00F70F54" w:rsidP="003A3E55" w14:paraId="3391102F" w14:textId="77777777">
            <w:pPr>
              <w:rPr>
                <w:bCs/>
              </w:rPr>
            </w:pPr>
            <w:r>
              <w:rPr>
                <w:bCs/>
              </w:rPr>
              <w:t>Calle 28 # 13 A 15 piso 3, Bogotá, DC</w:t>
            </w:r>
          </w:p>
          <w:p w:rsidR="00F70F54" w:rsidP="003A3E55" w14:paraId="5F26B776" w14:textId="77777777">
            <w:pPr>
              <w:rPr>
                <w:bCs/>
              </w:rPr>
            </w:pPr>
            <w:r>
              <w:rPr>
                <w:bCs/>
              </w:rPr>
              <w:t>Edificio Centro de Comercio Internacional</w:t>
            </w:r>
          </w:p>
          <w:p w:rsidR="00F70F54" w:rsidP="003A3E55" w14:paraId="6B590248" w14:textId="77777777">
            <w:pPr>
              <w:rPr>
                <w:bCs/>
              </w:rPr>
            </w:pPr>
            <w:r>
              <w:rPr>
                <w:bCs/>
              </w:rPr>
              <w:t>Tel: +(57 1) 606 7676</w:t>
            </w:r>
          </w:p>
          <w:p w:rsidR="00F70F54" w:rsidP="003A3E55" w14:paraId="50B96AE2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puntocontacto@mincit.gov.co</w:t>
              </w:r>
            </w:hyperlink>
          </w:p>
          <w:p w:rsidR="00F70F54" w:rsidRPr="00EE7528" w:rsidP="003A3E55" w14:paraId="74463B23" w14:textId="77777777">
            <w:pPr>
              <w:spacing w:after="120"/>
              <w:rPr>
                <w:bCs/>
                <w:lang w:val="en-GB"/>
              </w:rPr>
            </w:pPr>
            <w:r w:rsidRPr="00EE7528">
              <w:rPr>
                <w:bCs/>
                <w:lang w:val="en-GB"/>
              </w:rPr>
              <w:t xml:space="preserve">Sitio web: </w:t>
            </w:r>
            <w:hyperlink r:id="rId7" w:tgtFrame="_blank" w:history="1">
              <w:r w:rsidRPr="00EE7528">
                <w:rPr>
                  <w:bCs/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AF251E" w:rsidRPr="00EE7528" w:rsidP="00C94F02" w14:paraId="4DF4967F" w14:textId="77777777">
      <w:pPr>
        <w:jc w:val="center"/>
        <w:rPr>
          <w:lang w:val="en-GB"/>
        </w:rPr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68C5C63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335BA7C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3B19C424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35CF9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0D313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CAE23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1F81EB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F576E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G/TBT/N/COL/276</w:t>
    </w:r>
    <w:bookmarkEnd w:id="0"/>
  </w:p>
  <w:p w:rsidR="00B531D9" w:rsidRPr="003A3E55" w:rsidP="00B531D9" w14:paraId="28478C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BD7CE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127DE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EDD45A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F86DA2B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36C5A9E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1FA0387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9C6D55C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BF4309E" w14:textId="77777777">
          <w:pPr>
            <w:jc w:val="right"/>
            <w:rPr>
              <w:b/>
              <w:szCs w:val="18"/>
            </w:rPr>
          </w:pPr>
        </w:p>
      </w:tc>
    </w:tr>
    <w:tr w14:paraId="2961190C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F661BA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B3E8AD5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G/TBT/N/COL/276</w:t>
          </w:r>
          <w:bookmarkEnd w:id="2"/>
        </w:p>
      </w:tc>
    </w:tr>
    <w:tr w14:paraId="1E19D68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D0AAB0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6D4F8122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18 de mayo de 2026</w:t>
          </w:r>
          <w:bookmarkEnd w:id="3"/>
          <w:bookmarkEnd w:id="4"/>
        </w:p>
      </w:tc>
    </w:tr>
    <w:tr w14:paraId="596CAD5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0480FDF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(26-3671)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4795D081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B7CE61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941EF11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17D359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71933E0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897429153">
    <w:abstractNumId w:val="8"/>
  </w:num>
  <w:num w:numId="2" w16cid:durableId="18699513">
    <w:abstractNumId w:val="3"/>
  </w:num>
  <w:num w:numId="3" w16cid:durableId="1157767296">
    <w:abstractNumId w:val="2"/>
  </w:num>
  <w:num w:numId="4" w16cid:durableId="838886635">
    <w:abstractNumId w:val="1"/>
  </w:num>
  <w:num w:numId="5" w16cid:durableId="1309824201">
    <w:abstractNumId w:val="0"/>
  </w:num>
  <w:num w:numId="6" w16cid:durableId="828793462">
    <w:abstractNumId w:val="12"/>
  </w:num>
  <w:num w:numId="7" w16cid:durableId="1503161888">
    <w:abstractNumId w:val="10"/>
  </w:num>
  <w:num w:numId="8" w16cid:durableId="889459945">
    <w:abstractNumId w:val="13"/>
  </w:num>
  <w:num w:numId="9" w16cid:durableId="387917052">
    <w:abstractNumId w:val="9"/>
  </w:num>
  <w:num w:numId="10" w16cid:durableId="381948746">
    <w:abstractNumId w:val="7"/>
  </w:num>
  <w:num w:numId="11" w16cid:durableId="945618986">
    <w:abstractNumId w:val="6"/>
  </w:num>
  <w:num w:numId="12" w16cid:durableId="1716393502">
    <w:abstractNumId w:val="5"/>
  </w:num>
  <w:num w:numId="13" w16cid:durableId="1917477149">
    <w:abstractNumId w:val="4"/>
  </w:num>
  <w:num w:numId="14" w16cid:durableId="529420985">
    <w:abstractNumId w:val="11"/>
  </w:num>
  <w:num w:numId="15" w16cid:durableId="1922906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9325061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5AEF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96B42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211F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97433"/>
    <w:rsid w:val="00DB41F5"/>
    <w:rsid w:val="00DB47DD"/>
    <w:rsid w:val="00DB7CB0"/>
    <w:rsid w:val="00DD5319"/>
    <w:rsid w:val="00DD65B2"/>
    <w:rsid w:val="00E21DE6"/>
    <w:rsid w:val="00E2240B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E7528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6DFB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OL/26_02614_00_s.pdf" TargetMode="External" /><Relationship Id="rId6" Type="http://schemas.openxmlformats.org/officeDocument/2006/relationships/hyperlink" Target="mailto:puntocontacto@mincit.gov.co" TargetMode="External" /><Relationship Id="rId7" Type="http://schemas.openxmlformats.org/officeDocument/2006/relationships/hyperlink" Target="http://www.mincit.gov.co" TargetMode="External" /><Relationship Id="rId8" Type="http://schemas.openxmlformats.org/officeDocument/2006/relationships/hyperlink" Target="https://eping.wto.org/es/Search/Index?viewData=G/TBT/N/COL/66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04DD1F5-44C1-4D7D-A179-E50BC576D05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3429</Characters>
  <Application>Microsoft Office Word</Application>
  <DocSecurity>0</DocSecurity>
  <Lines>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2</cp:revision>
  <dcterms:created xsi:type="dcterms:W3CDTF">2026-05-18T11:44:00Z</dcterms:created>
  <dcterms:modified xsi:type="dcterms:W3CDTF">2026-05-18T12:04:00Z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