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CE3EC58" w14:textId="77777777">
      <w:pPr>
        <w:pStyle w:val="Title"/>
        <w:rPr>
          <w:caps w:val="0"/>
          <w:kern w:val="0"/>
        </w:rPr>
      </w:pPr>
      <w:r w:rsidRPr="002F6A28">
        <w:rPr>
          <w:caps w:val="0"/>
          <w:kern w:val="0"/>
        </w:rPr>
        <w:t>NOTIFICATION</w:t>
      </w:r>
    </w:p>
    <w:p w:rsidR="009239F7" w:rsidRPr="002F6A28" w:rsidP="002F6A28" w14:paraId="4EEEF097" w14:textId="77777777">
      <w:pPr>
        <w:jc w:val="center"/>
      </w:pPr>
      <w:r w:rsidRPr="002F6A28">
        <w:t>The following notification is being circulated in accordance with Article 10.6</w:t>
      </w:r>
    </w:p>
    <w:p w:rsidR="009239F7" w:rsidRPr="002F6A28" w:rsidP="002F6A28" w14:paraId="3F90BE2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B803F5" w14:textId="77777777" w:rsidTr="00DB13FE">
        <w:tblPrEx>
          <w:tblW w:w="5000" w:type="pct"/>
          <w:tblLayout w:type="fixed"/>
          <w:tblLook w:val="0000"/>
        </w:tblPrEx>
        <w:tc>
          <w:tcPr>
            <w:tcW w:w="607" w:type="dxa"/>
            <w:tcBorders>
              <w:top w:val="double" w:sz="4" w:space="0" w:color="auto"/>
            </w:tcBorders>
          </w:tcPr>
          <w:p w:rsidR="00F85C99" w:rsidRPr="002F6A28" w:rsidP="002F6A28" w14:paraId="2EDC9EB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C18834"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7B9315C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193EFC" w14:textId="77777777" w:rsidTr="00DB13FE">
        <w:tblPrEx>
          <w:tblW w:w="5000" w:type="pct"/>
          <w:tblLayout w:type="fixed"/>
          <w:tblLook w:val="0000"/>
        </w:tblPrEx>
        <w:tc>
          <w:tcPr>
            <w:tcW w:w="607" w:type="dxa"/>
          </w:tcPr>
          <w:p w:rsidR="00F85C99" w:rsidRPr="002F6A28" w:rsidP="002F6A28" w14:paraId="327CA78B" w14:textId="77777777">
            <w:pPr>
              <w:spacing w:before="120" w:after="120"/>
              <w:jc w:val="left"/>
            </w:pPr>
            <w:r w:rsidRPr="002F6A28">
              <w:rPr>
                <w:b/>
              </w:rPr>
              <w:t>2.</w:t>
            </w:r>
          </w:p>
        </w:tc>
        <w:tc>
          <w:tcPr>
            <w:tcW w:w="8373" w:type="dxa"/>
          </w:tcPr>
          <w:p w:rsidR="00F85C99" w:rsidRPr="002F6A28" w:rsidP="000C3B6C" w14:paraId="73345BA8" w14:textId="77777777">
            <w:pPr>
              <w:spacing w:before="120" w:after="120"/>
            </w:pPr>
            <w:r w:rsidRPr="002F6A28">
              <w:rPr>
                <w:b/>
              </w:rPr>
              <w:t>Agency responsible:</w:t>
            </w:r>
            <w:r w:rsidRPr="00C379C8" w:rsidR="00EE3A11">
              <w:t xml:space="preserve"> </w:t>
            </w:r>
          </w:p>
          <w:p w:rsidR="00EE3A11" w:rsidRPr="00C379C8" w:rsidP="000C3B6C" w14:paraId="3AAD25E8" w14:textId="77777777">
            <w:r w:rsidRPr="00C379C8">
              <w:t>Department of Quality Control and Conformity Assessment</w:t>
            </w:r>
          </w:p>
          <w:p w:rsidR="00EE3A11" w:rsidRPr="00C379C8" w:rsidP="000C3B6C" w14:paraId="1F940216" w14:textId="77777777">
            <w:r w:rsidRPr="00C379C8">
              <w:t>Commission for the Standards, Metrology and Quality of Viet Nam (STAMEQ)</w:t>
            </w:r>
          </w:p>
          <w:p w:rsidR="00EE3A11" w:rsidRPr="00C379C8" w:rsidP="000C3B6C" w14:paraId="0C20C071" w14:textId="77777777">
            <w:r w:rsidRPr="00C379C8">
              <w:t>8 Hoang Quoc Viet Str., Nghia Do Ward, Ha Noi, Viet Nam</w:t>
            </w:r>
          </w:p>
          <w:p w:rsidR="00EE3A11" w:rsidRPr="00C379C8" w:rsidP="000C3B6C" w14:paraId="5F83563D" w14:textId="77777777">
            <w:r w:rsidRPr="00C379C8">
              <w:t>Tel: +84. 2437911636</w:t>
            </w:r>
          </w:p>
          <w:p w:rsidR="00EE3A11" w:rsidRPr="00C379C8" w:rsidP="000C3B6C" w14:paraId="4C903BEC" w14:textId="77777777">
            <w:r w:rsidRPr="00C379C8">
              <w:t xml:space="preserve">Email: </w:t>
            </w:r>
            <w:hyperlink r:id="rId6" w:history="1">
              <w:r w:rsidRPr="00C379C8">
                <w:rPr>
                  <w:color w:val="0000FF"/>
                  <w:u w:val="single"/>
                </w:rPr>
                <w:t>vuhchq@tcvn.gov.vn</w:t>
              </w:r>
            </w:hyperlink>
          </w:p>
          <w:p w:rsidR="00EE3A11" w:rsidRPr="00C379C8" w:rsidP="000C3B6C" w14:paraId="5457BDCD" w14:textId="77777777">
            <w:pPr>
              <w:spacing w:after="120"/>
            </w:pPr>
            <w:r w:rsidRPr="00C379C8">
              <w:t xml:space="preserve">Website: </w:t>
            </w:r>
            <w:hyperlink r:id="rId7" w:tgtFrame="_blank" w:history="1">
              <w:r w:rsidRPr="00C379C8">
                <w:rPr>
                  <w:color w:val="0000FF"/>
                  <w:u w:val="single"/>
                </w:rPr>
                <w:t>https://tcvn.gov.vn/?lang=en</w:t>
              </w:r>
            </w:hyperlink>
          </w:p>
        </w:tc>
      </w:tr>
      <w:tr w14:paraId="2A8D3E40" w14:textId="77777777" w:rsidTr="00DB13FE">
        <w:tblPrEx>
          <w:tblW w:w="5000" w:type="pct"/>
          <w:tblLayout w:type="fixed"/>
          <w:tblLook w:val="0000"/>
        </w:tblPrEx>
        <w:tc>
          <w:tcPr>
            <w:tcW w:w="607" w:type="dxa"/>
          </w:tcPr>
          <w:p w:rsidR="00F85C99" w:rsidRPr="002F6A28" w:rsidP="002F6A28" w14:paraId="74921765" w14:textId="77777777">
            <w:pPr>
              <w:spacing w:before="120" w:after="120"/>
              <w:jc w:val="left"/>
              <w:rPr>
                <w:b/>
              </w:rPr>
            </w:pPr>
            <w:r w:rsidRPr="002F6A28">
              <w:rPr>
                <w:b/>
              </w:rPr>
              <w:t>3.</w:t>
            </w:r>
          </w:p>
        </w:tc>
        <w:tc>
          <w:tcPr>
            <w:tcW w:w="8373" w:type="dxa"/>
          </w:tcPr>
          <w:p w:rsidR="00F85C99" w:rsidRPr="0058336F" w:rsidP="002F6A28" w14:paraId="2398735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9C3B09" w14:textId="77777777" w:rsidTr="00DB13FE">
        <w:tblPrEx>
          <w:tblW w:w="5000" w:type="pct"/>
          <w:tblLayout w:type="fixed"/>
          <w:tblLook w:val="0000"/>
        </w:tblPrEx>
        <w:tc>
          <w:tcPr>
            <w:tcW w:w="607" w:type="dxa"/>
          </w:tcPr>
          <w:p w:rsidR="00F85C99" w:rsidRPr="002F6A28" w:rsidP="002F6A28" w14:paraId="0799E3D6" w14:textId="77777777">
            <w:pPr>
              <w:spacing w:before="120" w:after="120"/>
              <w:jc w:val="left"/>
            </w:pPr>
            <w:r w:rsidRPr="002F6A28">
              <w:rPr>
                <w:b/>
              </w:rPr>
              <w:t>4.</w:t>
            </w:r>
          </w:p>
        </w:tc>
        <w:tc>
          <w:tcPr>
            <w:tcW w:w="8373" w:type="dxa"/>
          </w:tcPr>
          <w:p w:rsidR="00F85C99" w:rsidRPr="002F6A28" w:rsidP="002F6A28" w14:paraId="35C6404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and goods with medium and high risk levels under the management responsibility of the Ministry of Science and Technology include: fuels, liquefied petroleum gas, helmets, electrical and electronic equipment, children's toys, steel, lubricants, LED lighting products, information technology equipment, broadcasting equipment, radio transmitting/receiving equipment, short-range radio equipment, radioactive materials, nuclear equipment, radiation equipment, and other products and goods listed in Appendix I and Appendix II of the draft Circular. The corresponding HS codes are stipulated in the Appendices of the draft Circular</w:t>
            </w:r>
          </w:p>
        </w:tc>
      </w:tr>
      <w:tr w14:paraId="5C94F20E" w14:textId="77777777" w:rsidTr="00DB13FE">
        <w:tblPrEx>
          <w:tblW w:w="5000" w:type="pct"/>
          <w:tblLayout w:type="fixed"/>
          <w:tblLook w:val="0000"/>
        </w:tblPrEx>
        <w:tc>
          <w:tcPr>
            <w:tcW w:w="607" w:type="dxa"/>
          </w:tcPr>
          <w:p w:rsidR="00F85C99" w:rsidRPr="002F6A28" w:rsidP="002F6A28" w14:paraId="319182F1" w14:textId="77777777">
            <w:pPr>
              <w:spacing w:before="120" w:after="120"/>
              <w:jc w:val="left"/>
            </w:pPr>
            <w:r w:rsidRPr="002F6A28">
              <w:rPr>
                <w:b/>
              </w:rPr>
              <w:t>5.</w:t>
            </w:r>
          </w:p>
        </w:tc>
        <w:tc>
          <w:tcPr>
            <w:tcW w:w="8373" w:type="dxa"/>
          </w:tcPr>
          <w:p w:rsidR="00F85C99" w:rsidP="002F6A28" w14:paraId="365913A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the List of products and goods with medium and high risk levels under the management responsibility of the Ministry of Science and Technology; (144 page(s), in Vietnamese)</w:t>
            </w:r>
          </w:p>
          <w:p w:rsidR="000C3B6C" w:rsidRPr="000C3B6C" w:rsidP="002F6A28" w14:paraId="12536E5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53C32" w:rsidRPr="00CE6C29" w:rsidP="002F6A28" w14:paraId="25BCF1CC"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https://members.wto.org/crnattachments/2026/TBT/VNM/26_02483_00_x.pdf</w:t>
              </w:r>
            </w:hyperlink>
          </w:p>
        </w:tc>
      </w:tr>
      <w:tr w14:paraId="18DE10DE" w14:textId="77777777" w:rsidTr="00DB13FE">
        <w:tblPrEx>
          <w:tblW w:w="5000" w:type="pct"/>
          <w:tblLayout w:type="fixed"/>
          <w:tblLook w:val="0000"/>
        </w:tblPrEx>
        <w:tc>
          <w:tcPr>
            <w:tcW w:w="607" w:type="dxa"/>
          </w:tcPr>
          <w:p w:rsidR="00F85C99" w:rsidRPr="002F6A28" w:rsidP="002F6A28" w14:paraId="5916DFD9" w14:textId="77777777">
            <w:pPr>
              <w:spacing w:before="120" w:after="120"/>
              <w:jc w:val="left"/>
              <w:rPr>
                <w:b/>
              </w:rPr>
            </w:pPr>
            <w:r w:rsidRPr="002F6A28">
              <w:rPr>
                <w:b/>
              </w:rPr>
              <w:t>6.</w:t>
            </w:r>
          </w:p>
        </w:tc>
        <w:tc>
          <w:tcPr>
            <w:tcW w:w="8373" w:type="dxa"/>
          </w:tcPr>
          <w:p w:rsidR="00F85C99" w:rsidRPr="002F6A28" w:rsidP="002F6A28" w14:paraId="5D965CB9" w14:textId="77777777">
            <w:pPr>
              <w:spacing w:before="120" w:after="120"/>
              <w:rPr>
                <w:b/>
              </w:rPr>
            </w:pPr>
            <w:r w:rsidRPr="002F6A28">
              <w:rPr>
                <w:b/>
              </w:rPr>
              <w:t>Description of content:</w:t>
            </w:r>
            <w:r w:rsidRPr="00C379C8" w:rsidR="00FE448B">
              <w:t xml:space="preserve"> The draft Circular stipulates the List of products and goods with medium and high risk levels under the management responsibility of the Ministry of Science and Technology, along with the corresponding HS codes in accordance with the Vietnamese Export and Import Goods List, corresponding national technical standards, product descriptions, and corresponding quality management requirements.</w:t>
            </w:r>
          </w:p>
          <w:p w:rsidR="00FE448B" w:rsidRPr="00C379C8" w:rsidP="002F6A28" w14:paraId="6C701DB0" w14:textId="77777777">
            <w:pPr>
              <w:spacing w:before="120" w:after="120"/>
            </w:pPr>
            <w:r w:rsidRPr="00C379C8">
              <w:t>The draft Circular applies to:</w:t>
            </w:r>
          </w:p>
          <w:p w:rsidR="00FE448B" w:rsidRPr="00C379C8" w:rsidP="002F6A28" w14:paraId="242FEC24" w14:textId="77777777">
            <w:pPr>
              <w:spacing w:before="120" w:after="120"/>
            </w:pPr>
            <w:r w:rsidRPr="00C379C8">
              <w:t>1. Organizations and individuals producing and trading products and goods included in the List of products and goods with medium and high risk levels within the territory of Vietnam.</w:t>
            </w:r>
          </w:p>
          <w:p w:rsidR="00FE448B" w:rsidRPr="00C379C8" w:rsidP="002F6A28" w14:paraId="5D82D6A6" w14:textId="77777777">
            <w:pPr>
              <w:spacing w:before="120" w:after="120"/>
            </w:pPr>
            <w:r w:rsidRPr="00C379C8">
              <w:t>2. Organizations and individuals involved in the quality management of products and goods included in the List of products and goods with medium and high risk levels within the territory of Vietnam.</w:t>
            </w:r>
          </w:p>
          <w:p w:rsidR="00FE448B" w:rsidRPr="00C379C8" w:rsidP="002F6A28" w14:paraId="7F7199A2" w14:textId="77777777">
            <w:pPr>
              <w:spacing w:before="120" w:after="120"/>
            </w:pPr>
            <w:r w:rsidRPr="00C379C8">
              <w:t>The draft Circular stipulates the following main contents:</w:t>
            </w:r>
          </w:p>
          <w:p w:rsidR="00FE448B" w:rsidRPr="00C379C8" w:rsidP="002F6A28" w14:paraId="441FDB4E" w14:textId="77777777">
            <w:pPr>
              <w:spacing w:before="120" w:after="120"/>
            </w:pPr>
            <w:r w:rsidRPr="00C379C8">
              <w:t>- List of high-risk products and goods under the management responsibility of the Ministry of Science and Technology in Appendix I.</w:t>
            </w:r>
          </w:p>
          <w:p w:rsidR="00FE448B" w:rsidRPr="00C379C8" w:rsidP="002F6A28" w14:paraId="152D1821" w14:textId="77777777">
            <w:pPr>
              <w:spacing w:before="120" w:after="120"/>
            </w:pPr>
            <w:r w:rsidRPr="00C379C8">
              <w:t>- List of medium-risk products and goods under the management responsibility of the Ministry of Science and Technology in Appendix II.</w:t>
            </w:r>
          </w:p>
          <w:p w:rsidR="00FE448B" w:rsidRPr="00C379C8" w:rsidP="002F6A28" w14:paraId="7E0366D4" w14:textId="77777777">
            <w:pPr>
              <w:spacing w:before="120" w:after="120"/>
            </w:pPr>
            <w:r w:rsidRPr="00C379C8">
              <w:t>- HS codes, corresponding national technical standards, product descriptions, and corresponding quality management requirements for each product and goods.</w:t>
            </w:r>
          </w:p>
          <w:p w:rsidR="00FE448B" w:rsidRPr="00C379C8" w:rsidP="002F6A28" w14:paraId="638CBFBC" w14:textId="77777777">
            <w:pPr>
              <w:spacing w:before="120" w:after="120"/>
            </w:pPr>
            <w:r w:rsidRPr="00C379C8">
              <w:t>- Quality management measures and conformity assessment methods corresponding to each risk level; principles of application for products and goods integrating multiple technologies or subject to multiple national technical standards.</w:t>
            </w:r>
          </w:p>
          <w:p w:rsidR="00FE448B" w:rsidRPr="00C379C8" w:rsidP="002F6A28" w14:paraId="29A47EB8" w14:textId="77777777">
            <w:pPr>
              <w:spacing w:before="120" w:after="120"/>
            </w:pPr>
            <w:r w:rsidRPr="00C379C8">
              <w:t>- Provisions on entry into force, transitional provisions, and responsibilities for implementation.</w:t>
            </w:r>
          </w:p>
          <w:p w:rsidR="00FE448B" w:rsidRPr="00C379C8" w:rsidP="002F6A28" w14:paraId="269E1025" w14:textId="77777777">
            <w:pPr>
              <w:spacing w:before="120" w:after="120"/>
            </w:pPr>
            <w:r w:rsidRPr="00C379C8">
              <w:t>The draft Circular is expected to replace Circular No. 29/2025/TT-BKHCN dated November 13, 2025. Decision No. 2711/QD-BKHCN dated December 30, 2022; Decision No. 366/QD-BKHCN dated March 14, 2023; and Decision No. 367/QD-BKHCN dated March 12, 2024.</w:t>
            </w:r>
          </w:p>
        </w:tc>
      </w:tr>
      <w:tr w14:paraId="1F012435" w14:textId="77777777" w:rsidTr="00DB13FE">
        <w:tblPrEx>
          <w:tblW w:w="5000" w:type="pct"/>
          <w:tblLayout w:type="fixed"/>
          <w:tblLook w:val="0000"/>
        </w:tblPrEx>
        <w:tc>
          <w:tcPr>
            <w:tcW w:w="607" w:type="dxa"/>
          </w:tcPr>
          <w:p w:rsidR="00F85C99" w:rsidRPr="002F6A28" w:rsidP="002F6A28" w14:paraId="1A39DBAF" w14:textId="77777777">
            <w:pPr>
              <w:spacing w:before="120" w:after="120"/>
              <w:jc w:val="left"/>
              <w:rPr>
                <w:b/>
              </w:rPr>
            </w:pPr>
            <w:r w:rsidRPr="002F6A28">
              <w:rPr>
                <w:b/>
              </w:rPr>
              <w:t>7.</w:t>
            </w:r>
          </w:p>
        </w:tc>
        <w:tc>
          <w:tcPr>
            <w:tcW w:w="8373" w:type="dxa"/>
          </w:tcPr>
          <w:p w:rsidR="00F85C99" w:rsidRPr="002F6A28" w:rsidP="002F6A28" w14:paraId="38AD838B" w14:textId="77777777">
            <w:pPr>
              <w:spacing w:before="120" w:after="120"/>
              <w:rPr>
                <w:b/>
              </w:rPr>
            </w:pPr>
            <w:r w:rsidRPr="002F6A28">
              <w:rPr>
                <w:b/>
              </w:rPr>
              <w:t>Objective and rationale, including the nature of urgent problems where applicable:</w:t>
            </w:r>
            <w:r w:rsidRPr="00C379C8" w:rsidR="00EE3A11">
              <w:t xml:space="preserve"> The draft Circular is developed to implement Law No. 78/2025/QH15 and Decree No. 37/2026/ND-CP on the management of product and goods quality according to risk levels; ensuring that the Lists of products and goods with medium and high risk levels under the management responsibility of the Ministry of Science and Technology take effect from July 1, 2026.</w:t>
            </w:r>
          </w:p>
          <w:p w:rsidR="00EE3A11" w:rsidRPr="00C379C8" w:rsidP="002F6A28" w14:paraId="739C4376" w14:textId="77777777">
            <w:pPr>
              <w:spacing w:before="120" w:after="120"/>
            </w:pPr>
            <w:r w:rsidRPr="00C379C8">
              <w:t>The objective of the draft is to protect human health and safety, property, the environment, radio frequency safety, information security, radiation and nuclear safety, consumer rights and public interest; while simultaneously transparently clarifying quality management requirements, facilitating production, business, import by organizations and individuals, conformity assessment organizations and state management agencies.</w:t>
            </w:r>
          </w:p>
          <w:p w:rsidR="00EE3A11" w:rsidRPr="00C379C8" w:rsidP="002F6A28" w14:paraId="4CD4E926" w14:textId="77777777">
            <w:pPr>
              <w:spacing w:before="120" w:after="120"/>
            </w:pPr>
            <w:r w:rsidRPr="00C379C8">
              <w:t>The issuance of the Circular also aims to shift from a management mechanism based on a list of Group 2 products and goods to a risk-based management mechanism, thereby avoiding overlaps and reducing the compliance burden for products and goods assessed as low risk, while still ensuring appropriate control over products and goods that may pose safety risks.; Protection of human health or safety; Protection of the environment; Protection of human health or safety; Protection of the environment</w:t>
            </w:r>
          </w:p>
        </w:tc>
      </w:tr>
      <w:tr w14:paraId="042BE038" w14:textId="77777777" w:rsidTr="00DB13FE">
        <w:tblPrEx>
          <w:tblW w:w="5000" w:type="pct"/>
          <w:tblLayout w:type="fixed"/>
          <w:tblLook w:val="0000"/>
        </w:tblPrEx>
        <w:tc>
          <w:tcPr>
            <w:tcW w:w="607" w:type="dxa"/>
          </w:tcPr>
          <w:p w:rsidR="00F85C99" w:rsidRPr="002F6A28" w:rsidP="009E75ED" w14:paraId="09D6D116" w14:textId="77777777">
            <w:pPr>
              <w:spacing w:before="120" w:after="120"/>
              <w:jc w:val="left"/>
              <w:rPr>
                <w:b/>
              </w:rPr>
            </w:pPr>
            <w:r w:rsidRPr="002F6A28">
              <w:rPr>
                <w:b/>
              </w:rPr>
              <w:t>8.</w:t>
            </w:r>
          </w:p>
        </w:tc>
        <w:tc>
          <w:tcPr>
            <w:tcW w:w="8373" w:type="dxa"/>
          </w:tcPr>
          <w:p w:rsidR="000C3B6C" w:rsidRPr="00EC00D2" w:rsidP="007F13E8" w14:paraId="111FE594" w14:textId="77777777">
            <w:pPr>
              <w:spacing w:before="120" w:after="120"/>
              <w:rPr>
                <w:bCs/>
              </w:rPr>
            </w:pPr>
            <w:r w:rsidRPr="002F6A28">
              <w:rPr>
                <w:b/>
              </w:rPr>
              <w:t>Relevant documents:</w:t>
            </w:r>
            <w:r w:rsidRPr="002F6A28" w:rsidR="00EE3A11">
              <w:t xml:space="preserve"> </w:t>
            </w:r>
          </w:p>
          <w:p w:rsidR="00EE3A11" w:rsidRPr="002F6A28" w:rsidP="007F13E8" w14:paraId="0FB7152B" w14:textId="77777777">
            <w:pPr>
              <w:spacing w:before="120" w:after="120"/>
            </w:pPr>
            <w:r w:rsidRPr="002F6A28">
              <w:t>- Law on Product and Goods Quality No. 05/2007/QH12, amended and supplemented by Law No. 78/2025/QH15.</w:t>
            </w:r>
          </w:p>
          <w:p w:rsidR="00EE3A11" w:rsidRPr="002F6A28" w:rsidP="007F13E8" w14:paraId="7DB3C126" w14:textId="77777777">
            <w:pPr>
              <w:spacing w:before="120" w:after="120"/>
            </w:pPr>
            <w:r w:rsidRPr="002F6A28">
              <w:t>- Law on Standards and Technical Regulations No. 68/2006/QH11, amended and supplemented by Law No. 35/2018/QH14 and Law No. 70/2025/QH15.</w:t>
            </w:r>
          </w:p>
          <w:p w:rsidR="00EE3A11" w:rsidRPr="002F6A28" w:rsidP="007F13E8" w14:paraId="7405C749" w14:textId="77777777">
            <w:pPr>
              <w:spacing w:before="120" w:after="120"/>
            </w:pPr>
            <w:r w:rsidRPr="002F6A28">
              <w:t>- Government Decree No. 37/2026/ND-CP dated January 23, 2026, detailing the implementation of several articles and measures to organize and guide the implementation of the Law on Product and Goods Quality.</w:t>
            </w:r>
          </w:p>
          <w:p w:rsidR="00EE3A11" w:rsidRPr="002F6A28" w:rsidP="007F13E8" w14:paraId="1CBB3EB9" w14:textId="77777777">
            <w:pPr>
              <w:spacing w:before="120" w:after="120"/>
            </w:pPr>
            <w:r w:rsidRPr="002F6A28">
              <w:t>- Government Decree No. 22/2026/ND-CP dated January 16, 2026, detailing the implementation of several articles and measures to organize and guide the implementation of the Law on Standards and Technical Regulations.</w:t>
            </w:r>
          </w:p>
          <w:p w:rsidR="00EE3A11" w:rsidRPr="002F6A28" w:rsidP="007F13E8" w14:paraId="5661F4C8" w14:textId="77777777">
            <w:pPr>
              <w:spacing w:before="120" w:after="120"/>
            </w:pPr>
            <w:r w:rsidRPr="002F6A28">
              <w:t>- Circular No. 29/2025/TT-BKHCN dated November 13, 2025.</w:t>
            </w:r>
          </w:p>
          <w:p w:rsidR="00EE3A11" w:rsidRPr="002F6A28" w:rsidP="007F13E8" w14:paraId="06F871A1" w14:textId="77777777">
            <w:pPr>
              <w:spacing w:before="120" w:after="120"/>
            </w:pPr>
            <w:r w:rsidRPr="002F6A28">
              <w:t>- Decision No. 2711/QD-BKHCN dated December 30, 2022; Decision No. 366/QD-BKHCN dated March 14, 2023; Decision No. 367/QD-BKHCN dated March 12, 2024.</w:t>
            </w:r>
          </w:p>
        </w:tc>
      </w:tr>
      <w:tr w14:paraId="2FC1EFA9" w14:textId="77777777" w:rsidTr="00DB13FE">
        <w:tblPrEx>
          <w:tblW w:w="5000" w:type="pct"/>
          <w:tblLayout w:type="fixed"/>
          <w:tblLook w:val="0000"/>
        </w:tblPrEx>
        <w:tc>
          <w:tcPr>
            <w:tcW w:w="607" w:type="dxa"/>
          </w:tcPr>
          <w:p w:rsidR="00EE3A11" w:rsidRPr="002F6A28" w:rsidP="002F6A28" w14:paraId="224576B3" w14:textId="77777777">
            <w:pPr>
              <w:spacing w:before="120" w:after="120"/>
              <w:jc w:val="left"/>
              <w:rPr>
                <w:b/>
              </w:rPr>
            </w:pPr>
            <w:r w:rsidRPr="002F6A28">
              <w:rPr>
                <w:b/>
              </w:rPr>
              <w:t>9.</w:t>
            </w:r>
          </w:p>
        </w:tc>
        <w:tc>
          <w:tcPr>
            <w:tcW w:w="8373" w:type="dxa"/>
          </w:tcPr>
          <w:p w:rsidR="00EE3A11" w:rsidRPr="002F6A28" w:rsidP="008953C4" w14:paraId="5DE766E6" w14:textId="77777777">
            <w:pPr>
              <w:spacing w:before="120" w:after="120"/>
            </w:pPr>
            <w:r w:rsidRPr="002F6A28">
              <w:rPr>
                <w:b/>
              </w:rPr>
              <w:t>Proposed date of adoption:</w:t>
            </w:r>
            <w:r w:rsidRPr="00C379C8">
              <w:t xml:space="preserve"> </w:t>
            </w:r>
            <w:r w:rsidRPr="00C379C8">
              <w:t>15 June 2026</w:t>
            </w:r>
          </w:p>
          <w:p w:rsidR="00EE3A11" w:rsidRPr="002F6A28" w:rsidP="008953C4" w14:paraId="11637666" w14:textId="77777777">
            <w:pPr>
              <w:spacing w:after="120"/>
            </w:pPr>
            <w:r w:rsidRPr="002F6A28">
              <w:rPr>
                <w:b/>
              </w:rPr>
              <w:t>Proposed date of entry into force:</w:t>
            </w:r>
            <w:r w:rsidRPr="00C379C8">
              <w:t xml:space="preserve"> </w:t>
            </w:r>
            <w:r w:rsidRPr="00C379C8">
              <w:t>1 July 2026</w:t>
            </w:r>
          </w:p>
        </w:tc>
      </w:tr>
      <w:tr w14:paraId="314C43CB" w14:textId="77777777" w:rsidTr="00DB13FE">
        <w:tblPrEx>
          <w:tblW w:w="5000" w:type="pct"/>
          <w:tblLayout w:type="fixed"/>
          <w:tblLook w:val="0000"/>
        </w:tblPrEx>
        <w:tc>
          <w:tcPr>
            <w:tcW w:w="607" w:type="dxa"/>
            <w:tcBorders>
              <w:bottom w:val="double" w:sz="4" w:space="0" w:color="auto"/>
            </w:tcBorders>
          </w:tcPr>
          <w:p w:rsidR="00F85C99" w:rsidRPr="002F6A28" w:rsidP="002F6A28" w14:paraId="3E14009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0682ED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7D9196F" w14:textId="77777777">
            <w:pPr>
              <w:spacing w:before="120" w:after="120"/>
              <w:rPr>
                <w:bCs/>
              </w:rPr>
            </w:pPr>
            <w:r w:rsidRPr="002F6A28">
              <w:rPr>
                <w:b/>
              </w:rPr>
              <w:t>Final date for comments:</w:t>
            </w:r>
            <w:r w:rsidRPr="00C379C8" w:rsidR="00EE3A11">
              <w:t xml:space="preserve"> 10 June 2026 (30 days from notification)</w:t>
            </w:r>
          </w:p>
          <w:p w:rsidR="000C3B6C" w:rsidRPr="00E3324D" w:rsidP="000C3B6C" w14:paraId="3EB1ADC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164D88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4D38B15" w14:textId="77777777">
            <w:r w:rsidRPr="00CE6C29">
              <w:t>International Cooperation and TBT Department</w:t>
            </w:r>
          </w:p>
          <w:p w:rsidR="00CE6C29" w:rsidRPr="00CE6C29" w:rsidP="000C3B6C" w14:paraId="528B8EE0" w14:textId="77777777">
            <w:r w:rsidRPr="00CE6C29">
              <w:t>Commission for the Standards, Metrology and Quality of Viet Nam</w:t>
            </w:r>
          </w:p>
          <w:p w:rsidR="00CE6C29" w:rsidRPr="00CE6C29" w:rsidP="000C3B6C" w14:paraId="4EF516F1" w14:textId="77777777">
            <w:r w:rsidRPr="00CE6C29">
              <w:t>Ministry of Science and Technology</w:t>
            </w:r>
          </w:p>
          <w:p w:rsidR="00CE6C29" w:rsidRPr="00CE6C29" w:rsidP="000C3B6C" w14:paraId="2B7E0726" w14:textId="77777777">
            <w:r w:rsidRPr="00CE6C29">
              <w:t>Tel: +(84 24) 37 91 21 45</w:t>
            </w:r>
          </w:p>
          <w:p w:rsidR="00CE6C29" w:rsidRPr="00795A79" w:rsidP="000C3B6C" w14:paraId="1CE5105A" w14:textId="77777777">
            <w:pPr>
              <w:rPr>
                <w:lang w:val="fr-CH"/>
              </w:rPr>
            </w:pPr>
            <w:r w:rsidRPr="00795A79">
              <w:rPr>
                <w:lang w:val="fr-CH"/>
              </w:rPr>
              <w:t>Fax: +(84 24) 37 91 16 30</w:t>
            </w:r>
          </w:p>
          <w:p w:rsidR="00CE6C29" w:rsidRPr="00795A79" w:rsidP="000C3B6C" w14:paraId="1AB1147B" w14:textId="77777777">
            <w:pPr>
              <w:rPr>
                <w:lang w:val="fr-CH"/>
              </w:rPr>
            </w:pPr>
            <w:r w:rsidRPr="00795A79">
              <w:rPr>
                <w:lang w:val="fr-CH"/>
              </w:rPr>
              <w:t xml:space="preserve">Email: </w:t>
            </w:r>
            <w:hyperlink r:id="rId9" w:history="1">
              <w:r w:rsidRPr="00795A79">
                <w:rPr>
                  <w:color w:val="0000FF"/>
                  <w:u w:val="single"/>
                  <w:lang w:val="fr-CH"/>
                </w:rPr>
                <w:t>tbtvn@mst.gov.vn</w:t>
              </w:r>
            </w:hyperlink>
          </w:p>
          <w:p w:rsidR="00CE6C29" w:rsidRPr="00CE6C29" w:rsidP="000C3B6C" w14:paraId="166B669D" w14:textId="77777777">
            <w:pPr>
              <w:spacing w:after="120"/>
            </w:pPr>
            <w:r w:rsidRPr="00CE6C29">
              <w:t xml:space="preserve">Website: </w:t>
            </w:r>
            <w:hyperlink r:id="rId10" w:tgtFrame="_blank" w:history="1">
              <w:r w:rsidRPr="00CE6C29">
                <w:rPr>
                  <w:color w:val="0000FF"/>
                  <w:u w:val="single"/>
                </w:rPr>
                <w:t>https://tcvn.gov.vn/</w:t>
              </w:r>
            </w:hyperlink>
          </w:p>
        </w:tc>
      </w:tr>
    </w:tbl>
    <w:p w:rsidR="00EE3A11" w:rsidRPr="002F6A28" w:rsidP="00887259" w14:paraId="55D18369"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055A9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6C998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A1623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197C6E" w14:textId="77777777">
    <w:pPr>
      <w:pStyle w:val="Header"/>
      <w:pBdr>
        <w:bottom w:val="single" w:sz="4" w:space="1" w:color="auto"/>
      </w:pBdr>
      <w:tabs>
        <w:tab w:val="clear" w:pos="4513"/>
        <w:tab w:val="clear" w:pos="9027"/>
      </w:tabs>
      <w:jc w:val="center"/>
    </w:pPr>
    <w:r w:rsidRPr="002F6A28">
      <w:t>tbtSymbol</w:t>
    </w:r>
  </w:p>
  <w:p w:rsidR="009239F7" w:rsidRPr="002F6A28" w:rsidP="009239F7" w14:paraId="75C7531C" w14:textId="77777777">
    <w:pPr>
      <w:pStyle w:val="Header"/>
      <w:pBdr>
        <w:bottom w:val="single" w:sz="4" w:space="1" w:color="auto"/>
      </w:pBdr>
      <w:tabs>
        <w:tab w:val="clear" w:pos="4513"/>
        <w:tab w:val="clear" w:pos="9027"/>
      </w:tabs>
      <w:jc w:val="center"/>
    </w:pPr>
  </w:p>
  <w:p w:rsidR="009239F7" w:rsidRPr="002F6A28" w:rsidP="009239F7" w14:paraId="7ACC60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D9E9D6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FF7164" w14:textId="77777777">
    <w:pPr>
      <w:pStyle w:val="Header"/>
      <w:pBdr>
        <w:bottom w:val="single" w:sz="4" w:space="1" w:color="auto"/>
      </w:pBdr>
      <w:tabs>
        <w:tab w:val="clear" w:pos="4513"/>
        <w:tab w:val="clear" w:pos="9027"/>
      </w:tabs>
      <w:jc w:val="center"/>
    </w:pPr>
    <w:bookmarkStart w:id="0" w:name="spsSymbolHeader"/>
    <w:r w:rsidRPr="002F6A28">
      <w:t>G/TBT/N/VNM/404</w:t>
    </w:r>
    <w:bookmarkEnd w:id="0"/>
  </w:p>
  <w:p w:rsidR="009239F7" w:rsidRPr="002F6A28" w:rsidP="009239F7" w14:paraId="5FADDC6C" w14:textId="77777777">
    <w:pPr>
      <w:pStyle w:val="Header"/>
      <w:pBdr>
        <w:bottom w:val="single" w:sz="4" w:space="1" w:color="auto"/>
      </w:pBdr>
      <w:tabs>
        <w:tab w:val="clear" w:pos="4513"/>
        <w:tab w:val="clear" w:pos="9027"/>
      </w:tabs>
      <w:jc w:val="center"/>
    </w:pPr>
  </w:p>
  <w:p w:rsidR="009239F7" w:rsidRPr="002F6A28" w:rsidP="009239F7" w14:paraId="2BEE05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5666E7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82FA6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5D37A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2D5E2F" w14:textId="77777777">
          <w:pPr>
            <w:jc w:val="right"/>
            <w:rPr>
              <w:b/>
              <w:color w:val="FF0000"/>
              <w:szCs w:val="16"/>
            </w:rPr>
          </w:pPr>
        </w:p>
      </w:tc>
    </w:tr>
    <w:bookmarkEnd w:id="1"/>
    <w:tr w14:paraId="108C559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CE21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BD9E0A8" w14:textId="77777777">
          <w:pPr>
            <w:jc w:val="right"/>
            <w:rPr>
              <w:b/>
              <w:szCs w:val="16"/>
            </w:rPr>
          </w:pPr>
        </w:p>
      </w:tc>
    </w:tr>
    <w:tr w14:paraId="1D3A174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BB488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5DB6839" w14:textId="77777777">
          <w:pPr>
            <w:jc w:val="right"/>
            <w:rPr>
              <w:b/>
              <w:szCs w:val="16"/>
            </w:rPr>
          </w:pPr>
          <w:bookmarkStart w:id="2" w:name="bmkSymbols"/>
          <w:r w:rsidRPr="002F6A28">
            <w:rPr>
              <w:b/>
              <w:szCs w:val="16"/>
            </w:rPr>
            <w:t>G/TBT/N/VNM/404</w:t>
          </w:r>
          <w:bookmarkEnd w:id="2"/>
        </w:p>
      </w:tc>
    </w:tr>
    <w:tr w14:paraId="79D880B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9B6D42" w14:textId="77777777"/>
      </w:tc>
      <w:tc>
        <w:tcPr>
          <w:tcW w:w="5448" w:type="dxa"/>
          <w:gridSpan w:val="2"/>
          <w:shd w:val="clear" w:color="auto" w:fill="FFFFFF"/>
          <w:tcMar>
            <w:left w:w="108" w:type="dxa"/>
            <w:right w:w="108" w:type="dxa"/>
          </w:tcMar>
          <w:vAlign w:val="center"/>
        </w:tcPr>
        <w:p w:rsidR="00ED54E0" w:rsidRPr="009239F7" w:rsidP="00B801E9" w14:paraId="5DBB69D9" w14:textId="77777777">
          <w:pPr>
            <w:jc w:val="right"/>
            <w:rPr>
              <w:szCs w:val="16"/>
            </w:rPr>
          </w:pPr>
          <w:bookmarkStart w:id="3" w:name="spsDateDistribution"/>
          <w:bookmarkStart w:id="4" w:name="bmkDate"/>
          <w:r w:rsidRPr="009239F7">
            <w:rPr>
              <w:szCs w:val="16"/>
            </w:rPr>
            <w:t>11 May 2026</w:t>
          </w:r>
          <w:bookmarkEnd w:id="3"/>
          <w:bookmarkEnd w:id="4"/>
        </w:p>
      </w:tc>
    </w:tr>
    <w:tr w14:paraId="746CD5E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D01434" w14:textId="77777777">
          <w:pPr>
            <w:jc w:val="left"/>
            <w:rPr>
              <w:b/>
            </w:rPr>
          </w:pPr>
          <w:bookmarkStart w:id="5" w:name="bmkSerial"/>
          <w:r>
            <w:rPr>
              <w:rFonts w:ascii="Verdana" w:eastAsia="Verdana" w:hAnsi="Verdana" w:cs="Verdana"/>
              <w:b w:val="0"/>
              <w:color w:val="FF0000"/>
              <w:sz w:val="18"/>
            </w:rPr>
            <w:t>(26-3511)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6A3C94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A3831D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E57B3A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592C26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8DC27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7167626">
    <w:abstractNumId w:val="9"/>
  </w:num>
  <w:num w:numId="2" w16cid:durableId="1072509573">
    <w:abstractNumId w:val="7"/>
  </w:num>
  <w:num w:numId="3" w16cid:durableId="87117720">
    <w:abstractNumId w:val="6"/>
  </w:num>
  <w:num w:numId="4" w16cid:durableId="1349214372">
    <w:abstractNumId w:val="5"/>
  </w:num>
  <w:num w:numId="5" w16cid:durableId="565072147">
    <w:abstractNumId w:val="4"/>
  </w:num>
  <w:num w:numId="6" w16cid:durableId="1354452754">
    <w:abstractNumId w:val="12"/>
  </w:num>
  <w:num w:numId="7" w16cid:durableId="716318089">
    <w:abstractNumId w:val="11"/>
  </w:num>
  <w:num w:numId="8" w16cid:durableId="668870323">
    <w:abstractNumId w:val="10"/>
  </w:num>
  <w:num w:numId="9" w16cid:durableId="10664946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7182097">
    <w:abstractNumId w:val="13"/>
  </w:num>
  <w:num w:numId="11" w16cid:durableId="1678730338">
    <w:abstractNumId w:val="8"/>
  </w:num>
  <w:num w:numId="12" w16cid:durableId="1742216697">
    <w:abstractNumId w:val="3"/>
  </w:num>
  <w:num w:numId="13" w16cid:durableId="1603144080">
    <w:abstractNumId w:val="2"/>
  </w:num>
  <w:num w:numId="14" w16cid:durableId="562251048">
    <w:abstractNumId w:val="1"/>
  </w:num>
  <w:num w:numId="15" w16cid:durableId="36694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5A79"/>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64F83"/>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3C32"/>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C9D18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vuhchq@tcvn.gov.vn" TargetMode="External" /><Relationship Id="rId7" Type="http://schemas.openxmlformats.org/officeDocument/2006/relationships/hyperlink" Target="https://tcvn.gov.vn/?lang=en" TargetMode="External" /><Relationship Id="rId8" Type="http://schemas.openxmlformats.org/officeDocument/2006/relationships/hyperlink" Target="https://members.wto.org/crnattachments/2026/TBT/VNM/26_02483_00_x.pdf" TargetMode="External" /><Relationship Id="rId9" Type="http://schemas.openxmlformats.org/officeDocument/2006/relationships/hyperlink" Target="mailto:tbtvn@ms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950BD0D-05F7-4DBD-BDAF-0D0B00A92EA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2026-05-11T12:14:00Z</dcterms:created>
  <dcterms:modified xsi:type="dcterms:W3CDTF">2026-05-11T12:14:00Z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