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545CEF0" w14:textId="77777777">
      <w:pPr>
        <w:pStyle w:val="Title"/>
        <w:rPr>
          <w:caps w:val="0"/>
          <w:kern w:val="0"/>
        </w:rPr>
      </w:pPr>
      <w:r w:rsidRPr="002F6A28">
        <w:rPr>
          <w:caps w:val="0"/>
          <w:kern w:val="0"/>
        </w:rPr>
        <w:t>NOTIFICATION</w:t>
      </w:r>
    </w:p>
    <w:p w:rsidR="009239F7" w:rsidRPr="002F6A28" w:rsidP="002F6A28" w14:paraId="62208E73" w14:textId="77777777">
      <w:pPr>
        <w:jc w:val="center"/>
      </w:pPr>
      <w:r w:rsidRPr="002F6A28">
        <w:t>The following notification is being circulated in accordance with Article 10.6</w:t>
      </w:r>
    </w:p>
    <w:p w:rsidR="009239F7" w:rsidRPr="002F6A28" w:rsidP="002F6A28" w14:paraId="1605B3A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AFC012C" w14:textId="77777777" w:rsidTr="00DB13FE">
        <w:tblPrEx>
          <w:tblW w:w="5000" w:type="pct"/>
          <w:tblLayout w:type="fixed"/>
          <w:tblLook w:val="0000"/>
        </w:tblPrEx>
        <w:tc>
          <w:tcPr>
            <w:tcW w:w="607" w:type="dxa"/>
            <w:tcBorders>
              <w:top w:val="double" w:sz="4" w:space="0" w:color="auto"/>
            </w:tcBorders>
          </w:tcPr>
          <w:p w:rsidR="00F85C99" w:rsidRPr="002F6A28" w:rsidP="002F6A28" w14:paraId="73C9303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84C343C"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6E7C8B6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1C96F62" w14:textId="77777777" w:rsidTr="00DB13FE">
        <w:tblPrEx>
          <w:tblW w:w="5000" w:type="pct"/>
          <w:tblLayout w:type="fixed"/>
          <w:tblLook w:val="0000"/>
        </w:tblPrEx>
        <w:tc>
          <w:tcPr>
            <w:tcW w:w="607" w:type="dxa"/>
          </w:tcPr>
          <w:p w:rsidR="00F85C99" w:rsidRPr="002F6A28" w:rsidP="002F6A28" w14:paraId="70C5D56A" w14:textId="77777777">
            <w:pPr>
              <w:spacing w:before="120" w:after="120"/>
              <w:jc w:val="left"/>
            </w:pPr>
            <w:r w:rsidRPr="002F6A28">
              <w:rPr>
                <w:b/>
              </w:rPr>
              <w:t>2.</w:t>
            </w:r>
          </w:p>
        </w:tc>
        <w:tc>
          <w:tcPr>
            <w:tcW w:w="8373" w:type="dxa"/>
          </w:tcPr>
          <w:p w:rsidR="00F85C99" w:rsidRPr="002F6A28" w:rsidP="000C3B6C" w14:paraId="70993AF1" w14:textId="77777777">
            <w:pPr>
              <w:spacing w:before="120" w:after="120"/>
            </w:pPr>
            <w:r w:rsidRPr="002F6A28">
              <w:rPr>
                <w:b/>
              </w:rPr>
              <w:t>Agency responsible:</w:t>
            </w:r>
            <w:r w:rsidRPr="00C379C8" w:rsidR="00EE3A11">
              <w:t xml:space="preserve"> </w:t>
            </w:r>
          </w:p>
          <w:p w:rsidR="00EE3A11" w:rsidRPr="00C379C8" w:rsidP="000C3B6C" w14:paraId="41771E12" w14:textId="77777777">
            <w:pPr>
              <w:spacing w:after="120"/>
            </w:pPr>
            <w:r w:rsidRPr="00C379C8">
              <w:t>Agricultural Marketing Service (AMS), Department of Agriculture (USDA) [2309]</w:t>
            </w:r>
          </w:p>
        </w:tc>
      </w:tr>
      <w:tr w14:paraId="5E7EB775" w14:textId="77777777" w:rsidTr="00DB13FE">
        <w:tblPrEx>
          <w:tblW w:w="5000" w:type="pct"/>
          <w:tblLayout w:type="fixed"/>
          <w:tblLook w:val="0000"/>
        </w:tblPrEx>
        <w:tc>
          <w:tcPr>
            <w:tcW w:w="607" w:type="dxa"/>
          </w:tcPr>
          <w:p w:rsidR="00F85C99" w:rsidRPr="002F6A28" w:rsidP="002F6A28" w14:paraId="77C2CA14" w14:textId="77777777">
            <w:pPr>
              <w:spacing w:before="120" w:after="120"/>
              <w:jc w:val="left"/>
              <w:rPr>
                <w:b/>
              </w:rPr>
            </w:pPr>
            <w:r w:rsidRPr="002F6A28">
              <w:rPr>
                <w:b/>
              </w:rPr>
              <w:t>3.</w:t>
            </w:r>
          </w:p>
        </w:tc>
        <w:tc>
          <w:tcPr>
            <w:tcW w:w="8373" w:type="dxa"/>
          </w:tcPr>
          <w:p w:rsidR="00F85C99" w:rsidRPr="0058336F" w:rsidP="002F6A28" w14:paraId="06CF6C69" w14:textId="77777777">
            <w:pPr>
              <w:spacing w:before="120" w:after="120"/>
            </w:pPr>
            <w:r w:rsidRPr="002F6A28">
              <w:rPr>
                <w:b/>
              </w:rPr>
              <w:t>Notified under Article 2.9.2 [ ],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 [X]</w:t>
            </w:r>
            <w:r w:rsidR="00FF5C69">
              <w:rPr>
                <w:b/>
              </w:rPr>
              <w:t>:</w:t>
            </w:r>
            <w:r w:rsidR="003531C5">
              <w:t xml:space="preserve"> To better reflect the current and foreseen future marketing of nectarines as consumer preferences are favoring fruit with higher sugar content, AMS is proposing to revise the U.S. Standards for Grades of Nectarines by removing speckling as a type of defect affecting quality.</w:t>
            </w:r>
          </w:p>
        </w:tc>
      </w:tr>
      <w:tr w14:paraId="15E14DBF" w14:textId="77777777" w:rsidTr="00DB13FE">
        <w:tblPrEx>
          <w:tblW w:w="5000" w:type="pct"/>
          <w:tblLayout w:type="fixed"/>
          <w:tblLook w:val="0000"/>
        </w:tblPrEx>
        <w:tc>
          <w:tcPr>
            <w:tcW w:w="607" w:type="dxa"/>
          </w:tcPr>
          <w:p w:rsidR="00F85C99" w:rsidRPr="002F6A28" w:rsidP="002F6A28" w14:paraId="3E50F000" w14:textId="77777777">
            <w:pPr>
              <w:spacing w:before="120" w:after="120"/>
              <w:jc w:val="left"/>
            </w:pPr>
            <w:r w:rsidRPr="002F6A28">
              <w:rPr>
                <w:b/>
              </w:rPr>
              <w:t>4.</w:t>
            </w:r>
          </w:p>
        </w:tc>
        <w:tc>
          <w:tcPr>
            <w:tcW w:w="8373" w:type="dxa"/>
          </w:tcPr>
          <w:p w:rsidR="00F85C99" w:rsidRPr="002F6A28" w:rsidP="002F6A28" w14:paraId="42140A7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Nectarines; Quality (ICS code(s): 03.120); Fruits. Vegetables (ICS code(s): 67.080)</w:t>
            </w:r>
          </w:p>
        </w:tc>
      </w:tr>
      <w:tr w14:paraId="311FAF7B" w14:textId="77777777" w:rsidTr="00DB13FE">
        <w:tblPrEx>
          <w:tblW w:w="5000" w:type="pct"/>
          <w:tblLayout w:type="fixed"/>
          <w:tblLook w:val="0000"/>
        </w:tblPrEx>
        <w:tc>
          <w:tcPr>
            <w:tcW w:w="607" w:type="dxa"/>
          </w:tcPr>
          <w:p w:rsidR="00F85C99" w:rsidRPr="002F6A28" w:rsidP="002F6A28" w14:paraId="7F7050CE" w14:textId="77777777">
            <w:pPr>
              <w:spacing w:before="120" w:after="120"/>
              <w:jc w:val="left"/>
            </w:pPr>
            <w:r w:rsidRPr="002F6A28">
              <w:rPr>
                <w:b/>
              </w:rPr>
              <w:t>5.</w:t>
            </w:r>
          </w:p>
        </w:tc>
        <w:tc>
          <w:tcPr>
            <w:tcW w:w="8373" w:type="dxa"/>
          </w:tcPr>
          <w:p w:rsidR="00F85C99" w:rsidP="002F6A28" w14:paraId="12D8E66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United States Standards for Grades of Nectarines; (2 page(s), in English)</w:t>
            </w:r>
          </w:p>
          <w:p w:rsidR="000C3B6C" w:rsidRPr="000C3B6C" w:rsidP="002F6A28" w14:paraId="260C932E"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B7B5C" w:rsidRPr="00CE6C29" w:rsidP="002F6A28" w14:paraId="4B770C4C"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https://members.wto.org/crnattachments/2026/TBT/USA/26_02432_00_e.pdf</w:t>
              </w:r>
            </w:hyperlink>
          </w:p>
        </w:tc>
      </w:tr>
      <w:tr w14:paraId="231A2E76" w14:textId="77777777" w:rsidTr="00DB13FE">
        <w:tblPrEx>
          <w:tblW w:w="5000" w:type="pct"/>
          <w:tblLayout w:type="fixed"/>
          <w:tblLook w:val="0000"/>
        </w:tblPrEx>
        <w:tc>
          <w:tcPr>
            <w:tcW w:w="607" w:type="dxa"/>
          </w:tcPr>
          <w:p w:rsidR="00F85C99" w:rsidRPr="002F6A28" w:rsidP="002F6A28" w14:paraId="279BBC6E" w14:textId="77777777">
            <w:pPr>
              <w:spacing w:before="120" w:after="120"/>
              <w:jc w:val="left"/>
              <w:rPr>
                <w:b/>
              </w:rPr>
            </w:pPr>
            <w:r w:rsidRPr="002F6A28">
              <w:rPr>
                <w:b/>
              </w:rPr>
              <w:t>6.</w:t>
            </w:r>
          </w:p>
        </w:tc>
        <w:tc>
          <w:tcPr>
            <w:tcW w:w="8373" w:type="dxa"/>
          </w:tcPr>
          <w:p w:rsidR="00F85C99" w:rsidRPr="002F6A28" w:rsidP="002F6A28" w14:paraId="1C988B06" w14:textId="77777777">
            <w:pPr>
              <w:spacing w:before="120" w:after="120"/>
              <w:rPr>
                <w:b/>
              </w:rPr>
            </w:pPr>
            <w:r w:rsidRPr="002F6A28">
              <w:rPr>
                <w:b/>
              </w:rPr>
              <w:t>Description of content:</w:t>
            </w:r>
            <w:r w:rsidRPr="00C379C8" w:rsidR="00FE448B">
              <w:t xml:space="preserve"> Notice; request for comments - The Agricultural Marketing Service (AMS) of the Department of Agriculture (USDA) proposes to revise the United States (U.S.) Standards for Grades of Nectarines. AMS is proposing to remove ''speckling'', as a type of defect when grading nectarines, since speckling is strictly a cosmetic issue and does not affect the internal quality, shelf life, or lead to any negative flavors of the affected nectarines. In fact, nectarines with higher sugar content, or sweetness, have been correlated with increased amounts of speckling. These changes would bring the grade standards in line with the present quality levels being marketed today and would provide guidance in the effective utilization of this commodity.</w:t>
            </w:r>
          </w:p>
        </w:tc>
      </w:tr>
      <w:tr w14:paraId="5B2A21E3" w14:textId="77777777" w:rsidTr="00DB13FE">
        <w:tblPrEx>
          <w:tblW w:w="5000" w:type="pct"/>
          <w:tblLayout w:type="fixed"/>
          <w:tblLook w:val="0000"/>
        </w:tblPrEx>
        <w:tc>
          <w:tcPr>
            <w:tcW w:w="607" w:type="dxa"/>
          </w:tcPr>
          <w:p w:rsidR="00F85C99" w:rsidRPr="002F6A28" w:rsidP="002F6A28" w14:paraId="3E753112" w14:textId="77777777">
            <w:pPr>
              <w:spacing w:before="120" w:after="120"/>
              <w:jc w:val="left"/>
              <w:rPr>
                <w:b/>
              </w:rPr>
            </w:pPr>
            <w:r w:rsidRPr="002F6A28">
              <w:rPr>
                <w:b/>
              </w:rPr>
              <w:t>7.</w:t>
            </w:r>
          </w:p>
        </w:tc>
        <w:tc>
          <w:tcPr>
            <w:tcW w:w="8373" w:type="dxa"/>
          </w:tcPr>
          <w:p w:rsidR="00F85C99" w:rsidRPr="002F6A28" w:rsidP="002F6A28" w14:paraId="30E84EF7"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Quality requirements</w:t>
            </w:r>
          </w:p>
        </w:tc>
      </w:tr>
      <w:tr w14:paraId="597DE3E6" w14:textId="77777777" w:rsidTr="00DB13FE">
        <w:tblPrEx>
          <w:tblW w:w="5000" w:type="pct"/>
          <w:tblLayout w:type="fixed"/>
          <w:tblLook w:val="0000"/>
        </w:tblPrEx>
        <w:tc>
          <w:tcPr>
            <w:tcW w:w="607" w:type="dxa"/>
          </w:tcPr>
          <w:p w:rsidR="00F85C99" w:rsidRPr="002F6A28" w:rsidP="009E75ED" w14:paraId="7A62D83B" w14:textId="77777777">
            <w:pPr>
              <w:spacing w:before="120" w:after="120"/>
              <w:jc w:val="left"/>
              <w:rPr>
                <w:b/>
              </w:rPr>
            </w:pPr>
            <w:r w:rsidRPr="002F6A28">
              <w:rPr>
                <w:b/>
              </w:rPr>
              <w:t>8.</w:t>
            </w:r>
          </w:p>
        </w:tc>
        <w:tc>
          <w:tcPr>
            <w:tcW w:w="8373" w:type="dxa"/>
          </w:tcPr>
          <w:p w:rsidR="000C3B6C" w:rsidRPr="00EC00D2" w:rsidP="007F13E8" w14:paraId="3D0E3650" w14:textId="77777777">
            <w:pPr>
              <w:spacing w:before="120" w:after="120"/>
              <w:rPr>
                <w:bCs/>
              </w:rPr>
            </w:pPr>
            <w:r w:rsidRPr="002F6A28">
              <w:rPr>
                <w:b/>
              </w:rPr>
              <w:t>Relevant documents:</w:t>
            </w:r>
            <w:r w:rsidRPr="002F6A28" w:rsidR="00EE3A11">
              <w:t xml:space="preserve"> </w:t>
            </w:r>
          </w:p>
          <w:p w:rsidR="00EE3A11" w:rsidRPr="002F6A28" w:rsidP="007F13E8" w14:paraId="65465DAC" w14:textId="77777777">
            <w:pPr>
              <w:spacing w:before="120" w:after="120"/>
            </w:pPr>
            <w:r w:rsidRPr="002F6A28">
              <w:t>91 Federal Register (FR) 24801, 7 May 2026:</w:t>
            </w:r>
          </w:p>
          <w:p w:rsidR="00EE3A11" w:rsidRPr="002F6A28" w:rsidP="007F13E8" w14:paraId="57847BAE" w14:textId="77777777">
            <w:pPr>
              <w:spacing w:before="120" w:after="120"/>
            </w:pPr>
            <w:hyperlink r:id="rId7" w:history="1">
              <w:r w:rsidRPr="002F6A28">
                <w:rPr>
                  <w:color w:val="0000FF"/>
                  <w:u w:val="single"/>
                </w:rPr>
                <w:t>https://www.govinfo.gov/content/pkg/FR-2026-05-07/html/2026-09063.htm</w:t>
              </w:r>
            </w:hyperlink>
          </w:p>
          <w:p w:rsidR="00EE3A11" w:rsidRPr="002F6A28" w:rsidP="007F13E8" w14:paraId="1089A724" w14:textId="77777777">
            <w:pPr>
              <w:spacing w:before="120" w:after="120"/>
            </w:pPr>
            <w:hyperlink r:id="rId8" w:history="1">
              <w:r w:rsidRPr="002F6A28">
                <w:rPr>
                  <w:color w:val="0000FF"/>
                  <w:u w:val="single"/>
                </w:rPr>
                <w:t>https://www.govinfo.gov/content/pkg/FR-2026-05-07/pdf/2026-09063.pdf</w:t>
              </w:r>
            </w:hyperlink>
          </w:p>
          <w:p w:rsidR="00EE3A11" w:rsidRPr="002F6A28" w:rsidP="007F13E8" w14:paraId="0BDDDD42" w14:textId="77777777">
            <w:pPr>
              <w:spacing w:before="120" w:after="120"/>
            </w:pPr>
            <w:r w:rsidRPr="002F6A28">
              <w:t xml:space="preserve">This notice; request for comments is identified by Docket Number AMS-SC-25-0586. The Docket Folder is available from Regulations.gov at </w:t>
            </w:r>
            <w:hyperlink r:id="rId9" w:history="1">
              <w:r w:rsidRPr="002F6A28">
                <w:rPr>
                  <w:color w:val="0000FF"/>
                  <w:u w:val="single"/>
                </w:rPr>
                <w:t>https://www.regulations.gov/docket/AMS-SC-25-0586/document</w:t>
              </w:r>
            </w:hyperlink>
            <w:r w:rsidRPr="002F6A28">
              <w:t xml:space="preserve"> and provides access to primary documents as well as comments received. Documents are also accessible from </w:t>
            </w:r>
            <w:hyperlink r:id="rId10" w:history="1">
              <w:r w:rsidRPr="002F6A28">
                <w:rPr>
                  <w:color w:val="0000FF"/>
                  <w:u w:val="single"/>
                </w:rPr>
                <w:t>Regulations.gov</w:t>
              </w:r>
            </w:hyperlink>
            <w:r w:rsidRPr="002F6A28">
              <w:t xml:space="preserve"> by searching the Docket Number.</w:t>
            </w:r>
          </w:p>
        </w:tc>
      </w:tr>
      <w:tr w14:paraId="2ECDEC60" w14:textId="77777777" w:rsidTr="00DB13FE">
        <w:tblPrEx>
          <w:tblW w:w="5000" w:type="pct"/>
          <w:tblLayout w:type="fixed"/>
          <w:tblLook w:val="0000"/>
        </w:tblPrEx>
        <w:tc>
          <w:tcPr>
            <w:tcW w:w="607" w:type="dxa"/>
          </w:tcPr>
          <w:p w:rsidR="00EE3A11" w:rsidRPr="002F6A28" w:rsidP="002F6A28" w14:paraId="4D9CCDDD" w14:textId="77777777">
            <w:pPr>
              <w:spacing w:before="120" w:after="120"/>
              <w:jc w:val="left"/>
              <w:rPr>
                <w:b/>
              </w:rPr>
            </w:pPr>
            <w:r w:rsidRPr="002F6A28">
              <w:rPr>
                <w:b/>
              </w:rPr>
              <w:t>9.</w:t>
            </w:r>
          </w:p>
        </w:tc>
        <w:tc>
          <w:tcPr>
            <w:tcW w:w="8373" w:type="dxa"/>
          </w:tcPr>
          <w:p w:rsidR="00EE3A11" w:rsidRPr="002F6A28" w:rsidP="008953C4" w14:paraId="139272ED" w14:textId="77777777">
            <w:pPr>
              <w:spacing w:before="120" w:after="120"/>
            </w:pPr>
            <w:r w:rsidRPr="002F6A28">
              <w:rPr>
                <w:b/>
              </w:rPr>
              <w:t>Proposed date of adoption:</w:t>
            </w:r>
            <w:r w:rsidRPr="00C379C8">
              <w:t xml:space="preserve"> To be determined</w:t>
            </w:r>
          </w:p>
          <w:p w:rsidR="00EE3A11" w:rsidRPr="002F6A28" w:rsidP="008953C4" w14:paraId="744FA731" w14:textId="77777777">
            <w:pPr>
              <w:spacing w:after="120"/>
            </w:pPr>
            <w:r w:rsidRPr="002F6A28">
              <w:rPr>
                <w:b/>
              </w:rPr>
              <w:t>Proposed date of entry into force:</w:t>
            </w:r>
            <w:r w:rsidRPr="00C379C8">
              <w:t xml:space="preserve"> To be determined</w:t>
            </w:r>
          </w:p>
        </w:tc>
      </w:tr>
      <w:tr w14:paraId="67F51608" w14:textId="77777777" w:rsidTr="00DB13FE">
        <w:tblPrEx>
          <w:tblW w:w="5000" w:type="pct"/>
          <w:tblLayout w:type="fixed"/>
          <w:tblLook w:val="0000"/>
        </w:tblPrEx>
        <w:tc>
          <w:tcPr>
            <w:tcW w:w="607" w:type="dxa"/>
            <w:tcBorders>
              <w:bottom w:val="double" w:sz="4" w:space="0" w:color="auto"/>
            </w:tcBorders>
          </w:tcPr>
          <w:p w:rsidR="00F85C99" w:rsidRPr="002F6A28" w:rsidP="002F6A28" w14:paraId="2CF1F62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97D9A8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29EDF46" w14:textId="77777777">
            <w:pPr>
              <w:spacing w:before="120" w:after="120"/>
              <w:rPr>
                <w:bCs/>
              </w:rPr>
            </w:pPr>
            <w:r w:rsidRPr="002F6A28">
              <w:rPr>
                <w:b/>
              </w:rPr>
              <w:t>Final date for comments:</w:t>
            </w:r>
            <w:r w:rsidRPr="00C379C8" w:rsidR="00EE3A11">
              <w:t xml:space="preserve"> 6 July 2026</w:t>
            </w:r>
          </w:p>
          <w:p w:rsidR="000C3B6C" w:rsidRPr="00E3324D" w:rsidP="000C3B6C" w14:paraId="63E86847"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65F5628D"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1" w:history="1">
              <w:r w:rsidRPr="006A4C49">
                <w:rPr>
                  <w:color w:val="0000FF"/>
                  <w:u w:val="single"/>
                </w:rPr>
                <w:t>USA TBT Enquiry Point</w:t>
              </w:r>
            </w:hyperlink>
            <w:r w:rsidRPr="006A4C49">
              <w:t xml:space="preserve"> by or before </w:t>
            </w:r>
            <w:hyperlink r:id="rId12" w:history="1">
              <w:r w:rsidRPr="006A4C49">
                <w:rPr>
                  <w:color w:val="0000FF"/>
                  <w:u w:val="single"/>
                </w:rPr>
                <w:t>4pm</w:t>
              </w:r>
            </w:hyperlink>
            <w:r w:rsidRPr="006A4C49">
              <w:t xml:space="preserve"> </w:t>
            </w:r>
            <w:hyperlink r:id="rId13" w:history="1">
              <w:r w:rsidRPr="006A4C49">
                <w:rPr>
                  <w:color w:val="0000FF"/>
                  <w:u w:val="single"/>
                </w:rPr>
                <w:t>Eastern Time</w:t>
              </w:r>
            </w:hyperlink>
            <w:r w:rsidRPr="006A4C49">
              <w:t xml:space="preserve"> on 6 July 2026. Comments received by the USA TBT Enquiry Point from WTO Members and their stakeholders will be shared with USDA and submitted to the </w:t>
            </w:r>
            <w:hyperlink r:id="rId9" w:history="1">
              <w:r w:rsidRPr="006A4C49">
                <w:rPr>
                  <w:color w:val="0000FF"/>
                  <w:u w:val="single"/>
                </w:rPr>
                <w:t>Docket</w:t>
              </w:r>
            </w:hyperlink>
            <w:r w:rsidRPr="006A4C49">
              <w:t xml:space="preserve"> if received within the comment period.</w:t>
            </w:r>
          </w:p>
          <w:p w:rsidR="000C3B6C" w:rsidRPr="002F6A28" w:rsidP="000C3B6C" w14:paraId="11D2B79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BDA7CDD" w14:textId="77777777">
            <w:pPr>
              <w:spacing w:after="120"/>
            </w:pPr>
            <w:r w:rsidRPr="00CE6C29">
              <w:t xml:space="preserve">Please submit comments to: USA WTO TBT Enquiry Point, Email: </w:t>
            </w:r>
            <w:hyperlink r:id="rId11" w:history="1">
              <w:r w:rsidRPr="00CE6C29">
                <w:rPr>
                  <w:color w:val="0000FF"/>
                  <w:u w:val="single"/>
                </w:rPr>
                <w:t>usatbtep@nist.gov</w:t>
              </w:r>
            </w:hyperlink>
          </w:p>
        </w:tc>
      </w:tr>
    </w:tbl>
    <w:p w:rsidR="00EE3A11" w:rsidRPr="002F6A28" w:rsidP="00887259" w14:paraId="405B1263" w14:textId="77777777">
      <w:pPr>
        <w:jc w:val="center"/>
      </w:pPr>
    </w:p>
    <w:sectPr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582E1F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1CC4B6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5538E6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D37DD8D" w14:textId="77777777">
    <w:pPr>
      <w:pStyle w:val="Header"/>
      <w:pBdr>
        <w:bottom w:val="single" w:sz="4" w:space="1" w:color="auto"/>
      </w:pBdr>
      <w:tabs>
        <w:tab w:val="clear" w:pos="4513"/>
        <w:tab w:val="clear" w:pos="9027"/>
      </w:tabs>
      <w:jc w:val="center"/>
    </w:pPr>
    <w:r w:rsidRPr="002F6A28">
      <w:t>tbtSymbol</w:t>
    </w:r>
  </w:p>
  <w:p w:rsidR="009239F7" w:rsidRPr="002F6A28" w:rsidP="009239F7" w14:paraId="733B5345" w14:textId="77777777">
    <w:pPr>
      <w:pStyle w:val="Header"/>
      <w:pBdr>
        <w:bottom w:val="single" w:sz="4" w:space="1" w:color="auto"/>
      </w:pBdr>
      <w:tabs>
        <w:tab w:val="clear" w:pos="4513"/>
        <w:tab w:val="clear" w:pos="9027"/>
      </w:tabs>
      <w:jc w:val="center"/>
    </w:pPr>
  </w:p>
  <w:p w:rsidR="009239F7" w:rsidRPr="002F6A28" w:rsidP="009239F7" w14:paraId="45F6713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A62C55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5EA818F" w14:textId="77777777">
    <w:pPr>
      <w:pStyle w:val="Header"/>
      <w:pBdr>
        <w:bottom w:val="single" w:sz="4" w:space="1" w:color="auto"/>
      </w:pBdr>
      <w:tabs>
        <w:tab w:val="clear" w:pos="4513"/>
        <w:tab w:val="clear" w:pos="9027"/>
      </w:tabs>
      <w:jc w:val="center"/>
    </w:pPr>
    <w:bookmarkStart w:id="0" w:name="spsSymbolHeader"/>
    <w:r w:rsidRPr="002F6A28">
      <w:t>G/TBT/N/USA/2275</w:t>
    </w:r>
    <w:bookmarkEnd w:id="0"/>
  </w:p>
  <w:p w:rsidR="009239F7" w:rsidRPr="002F6A28" w:rsidP="009239F7" w14:paraId="50791607" w14:textId="77777777">
    <w:pPr>
      <w:pStyle w:val="Header"/>
      <w:pBdr>
        <w:bottom w:val="single" w:sz="4" w:space="1" w:color="auto"/>
      </w:pBdr>
      <w:tabs>
        <w:tab w:val="clear" w:pos="4513"/>
        <w:tab w:val="clear" w:pos="9027"/>
      </w:tabs>
      <w:jc w:val="center"/>
    </w:pPr>
  </w:p>
  <w:p w:rsidR="009239F7" w:rsidRPr="002F6A28" w:rsidP="009239F7" w14:paraId="504EE48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DA2150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AC061A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8A358A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D8D248F" w14:textId="77777777">
          <w:pPr>
            <w:jc w:val="right"/>
            <w:rPr>
              <w:b/>
              <w:color w:val="FF0000"/>
              <w:szCs w:val="16"/>
            </w:rPr>
          </w:pPr>
        </w:p>
      </w:tc>
    </w:tr>
    <w:bookmarkEnd w:id="1"/>
    <w:tr w14:paraId="5463466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16E5BF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1CB03F3" w14:textId="77777777">
          <w:pPr>
            <w:jc w:val="right"/>
            <w:rPr>
              <w:b/>
              <w:szCs w:val="16"/>
            </w:rPr>
          </w:pPr>
        </w:p>
      </w:tc>
    </w:tr>
    <w:tr w14:paraId="0EC0FB4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F92034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F94139C" w14:textId="77777777">
          <w:pPr>
            <w:jc w:val="right"/>
            <w:rPr>
              <w:b/>
              <w:szCs w:val="16"/>
            </w:rPr>
          </w:pPr>
          <w:bookmarkStart w:id="2" w:name="bmkSymbols"/>
          <w:r w:rsidRPr="002F6A28">
            <w:rPr>
              <w:b/>
              <w:szCs w:val="16"/>
            </w:rPr>
            <w:t>G/TBT/N/USA/2275</w:t>
          </w:r>
          <w:bookmarkEnd w:id="2"/>
        </w:p>
      </w:tc>
    </w:tr>
    <w:tr w14:paraId="331273C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C757238" w14:textId="77777777"/>
      </w:tc>
      <w:tc>
        <w:tcPr>
          <w:tcW w:w="5448" w:type="dxa"/>
          <w:gridSpan w:val="2"/>
          <w:shd w:val="clear" w:color="auto" w:fill="FFFFFF"/>
          <w:tcMar>
            <w:left w:w="108" w:type="dxa"/>
            <w:right w:w="108" w:type="dxa"/>
          </w:tcMar>
          <w:vAlign w:val="center"/>
        </w:tcPr>
        <w:p w:rsidR="00ED54E0" w:rsidRPr="009239F7" w:rsidP="00B801E9" w14:paraId="60AB9F7D" w14:textId="77777777">
          <w:pPr>
            <w:jc w:val="right"/>
            <w:rPr>
              <w:szCs w:val="16"/>
            </w:rPr>
          </w:pPr>
          <w:bookmarkStart w:id="3" w:name="spsDateDistribution"/>
          <w:bookmarkStart w:id="4" w:name="bmkDate"/>
          <w:r w:rsidRPr="009239F7">
            <w:rPr>
              <w:szCs w:val="16"/>
            </w:rPr>
            <w:t>8 May 2026</w:t>
          </w:r>
          <w:bookmarkEnd w:id="3"/>
          <w:bookmarkEnd w:id="4"/>
        </w:p>
      </w:tc>
    </w:tr>
    <w:tr w14:paraId="21A1EF4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5EF5175" w14:textId="77777777">
          <w:pPr>
            <w:jc w:val="left"/>
            <w:rPr>
              <w:b/>
            </w:rPr>
          </w:pPr>
          <w:bookmarkStart w:id="5" w:name="bmkSerial"/>
          <w:r>
            <w:rPr>
              <w:rFonts w:ascii="Verdana" w:eastAsia="Verdana" w:hAnsi="Verdana" w:cs="Verdana"/>
              <w:b w:val="0"/>
              <w:color w:val="FF0000"/>
              <w:sz w:val="18"/>
            </w:rPr>
            <w:t>(26-3435)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914E50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C511F2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C64DB5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44092E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F26117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21916458">
    <w:abstractNumId w:val="9"/>
  </w:num>
  <w:num w:numId="2" w16cid:durableId="2023430084">
    <w:abstractNumId w:val="7"/>
  </w:num>
  <w:num w:numId="3" w16cid:durableId="245506666">
    <w:abstractNumId w:val="6"/>
  </w:num>
  <w:num w:numId="4" w16cid:durableId="1077358242">
    <w:abstractNumId w:val="5"/>
  </w:num>
  <w:num w:numId="5" w16cid:durableId="888764415">
    <w:abstractNumId w:val="4"/>
  </w:num>
  <w:num w:numId="6" w16cid:durableId="1404183983">
    <w:abstractNumId w:val="12"/>
  </w:num>
  <w:num w:numId="7" w16cid:durableId="57023508">
    <w:abstractNumId w:val="11"/>
  </w:num>
  <w:num w:numId="8" w16cid:durableId="1087964396">
    <w:abstractNumId w:val="10"/>
  </w:num>
  <w:num w:numId="9" w16cid:durableId="5157316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0713502">
    <w:abstractNumId w:val="13"/>
  </w:num>
  <w:num w:numId="11" w16cid:durableId="1344438070">
    <w:abstractNumId w:val="8"/>
  </w:num>
  <w:num w:numId="12" w16cid:durableId="619729766">
    <w:abstractNumId w:val="3"/>
  </w:num>
  <w:num w:numId="13" w16cid:durableId="252327477">
    <w:abstractNumId w:val="2"/>
  </w:num>
  <w:num w:numId="14" w16cid:durableId="833642898">
    <w:abstractNumId w:val="1"/>
  </w:num>
  <w:num w:numId="15" w16cid:durableId="1247955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2EC"/>
    <w:rsid w:val="008C1339"/>
    <w:rsid w:val="008D641C"/>
    <w:rsid w:val="008E372C"/>
    <w:rsid w:val="008E67DC"/>
    <w:rsid w:val="009239F7"/>
    <w:rsid w:val="00933ECA"/>
    <w:rsid w:val="00934ABC"/>
    <w:rsid w:val="00955D8A"/>
    <w:rsid w:val="00964F4F"/>
    <w:rsid w:val="0097609F"/>
    <w:rsid w:val="0097650D"/>
    <w:rsid w:val="009811DD"/>
    <w:rsid w:val="00983089"/>
    <w:rsid w:val="00984DF3"/>
    <w:rsid w:val="0098681A"/>
    <w:rsid w:val="00986D7B"/>
    <w:rsid w:val="00990E7D"/>
    <w:rsid w:val="009A6F54"/>
    <w:rsid w:val="009A72C6"/>
    <w:rsid w:val="009B46E3"/>
    <w:rsid w:val="009B6669"/>
    <w:rsid w:val="009B7B5C"/>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3F359E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regulations.gov/" TargetMode="External" /><Relationship Id="rId11" Type="http://schemas.openxmlformats.org/officeDocument/2006/relationships/hyperlink" Target="mailto:usatbtep@nist.gov" TargetMode="External" /><Relationship Id="rId12" Type="http://schemas.openxmlformats.org/officeDocument/2006/relationships/hyperlink" Target="http://time-time.net/times/time-zones/usa-canada/current-eastern-time-est.php" TargetMode="External" /><Relationship Id="rId13" Type="http://schemas.openxmlformats.org/officeDocument/2006/relationships/hyperlink" Target="https://24timezones.com/time-zone/et"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2432_00_e.pdf" TargetMode="External" /><Relationship Id="rId7" Type="http://schemas.openxmlformats.org/officeDocument/2006/relationships/hyperlink" Target="https://www.govinfo.gov/content/pkg/FR-2026-05-07/html/2026-09063.htm" TargetMode="External" /><Relationship Id="rId8" Type="http://schemas.openxmlformats.org/officeDocument/2006/relationships/hyperlink" Target="https://www.govinfo.gov/content/pkg/FR-2026-05-07/pdf/2026-09063.pdf" TargetMode="External" /><Relationship Id="rId9" Type="http://schemas.openxmlformats.org/officeDocument/2006/relationships/hyperlink" Target="https://www.regulations.gov/docket/AMS-SC-25-0586/document"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1B16CC05-9EF8-4EE8-B3D6-62F2587F02D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613</Words>
  <Characters>3499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2026-05-08T07:21:00Z</dcterms:created>
  <dcterms:modified xsi:type="dcterms:W3CDTF">2026-05-08T07:21:00Z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