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E7B804E" w14:textId="77777777">
      <w:pPr>
        <w:pStyle w:val="Title"/>
      </w:pPr>
      <w:r w:rsidRPr="002F663C">
        <w:t>NOTIFICATION</w:t>
      </w:r>
    </w:p>
    <w:p w:rsidR="002F663C" w:rsidRPr="002F663C" w:rsidP="00DD3DD7" w14:paraId="02F5E324" w14:textId="77777777">
      <w:pPr>
        <w:pStyle w:val="Title3"/>
      </w:pPr>
      <w:r w:rsidRPr="002F663C">
        <w:t>Addendum</w:t>
      </w:r>
    </w:p>
    <w:p w:rsidR="002F663C" w:rsidP="001E2E4A" w14:paraId="2E17956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59CB422C" w14:textId="77777777">
      <w:pPr>
        <w:rPr>
          <w:rFonts w:eastAsia="Calibri" w:cs="Times New Roman"/>
        </w:rPr>
      </w:pPr>
    </w:p>
    <w:p w:rsidR="002F663C" w:rsidRPr="002F663C" w:rsidP="002F663C" w14:paraId="65B673D7" w14:textId="77777777">
      <w:pPr>
        <w:jc w:val="center"/>
        <w:rPr>
          <w:rFonts w:eastAsia="Calibri" w:cs="Times New Roman"/>
          <w:b/>
        </w:rPr>
      </w:pPr>
      <w:r w:rsidRPr="002F663C">
        <w:rPr>
          <w:rFonts w:eastAsia="Calibri" w:cs="Times New Roman"/>
          <w:b/>
        </w:rPr>
        <w:t>_______________</w:t>
      </w:r>
    </w:p>
    <w:p w:rsidR="002F663C" w:rsidP="002F663C" w14:paraId="2386E17D" w14:textId="77777777">
      <w:pPr>
        <w:rPr>
          <w:rFonts w:eastAsia="Calibri" w:cs="Times New Roman"/>
        </w:rPr>
      </w:pPr>
    </w:p>
    <w:p w:rsidR="00C14444" w:rsidRPr="002F663C" w:rsidP="002F663C" w14:paraId="08853ED9" w14:textId="77777777">
      <w:pPr>
        <w:rPr>
          <w:rFonts w:eastAsia="Calibri" w:cs="Times New Roman"/>
        </w:rPr>
      </w:pPr>
    </w:p>
    <w:p w:rsidR="002F663C" w:rsidRPr="002F663C" w:rsidP="002F663C" w14:paraId="7AC8B46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Ordinance 222, 7 April 2026</w:t>
      </w:r>
    </w:p>
    <w:p w:rsidR="002F663C" w:rsidRPr="002F663C" w:rsidP="002F663C" w14:paraId="00BE3F7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C90101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D94B27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CE43668" w14:textId="77777777" w:rsidTr="00E9471B">
        <w:tblPrEx>
          <w:tblW w:w="9049" w:type="dxa"/>
          <w:tblLayout w:type="fixed"/>
          <w:tblLook w:val="04A0"/>
        </w:tblPrEx>
        <w:tc>
          <w:tcPr>
            <w:tcW w:w="851" w:type="dxa"/>
          </w:tcPr>
          <w:p w:rsidR="002F663C" w:rsidRPr="00711F9C" w:rsidP="00C14444" w14:paraId="6DC748C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13F852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21FC5BC" w14:textId="77777777" w:rsidTr="00E9471B">
        <w:tblPrEx>
          <w:tblW w:w="9049" w:type="dxa"/>
          <w:tblLayout w:type="fixed"/>
          <w:tblLook w:val="04A0"/>
        </w:tblPrEx>
        <w:tc>
          <w:tcPr>
            <w:tcW w:w="851" w:type="dxa"/>
          </w:tcPr>
          <w:p w:rsidR="002F663C" w:rsidRPr="00711F9C" w:rsidP="00C14444" w14:paraId="6A081CA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441247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A2DDD65" w14:textId="77777777" w:rsidTr="00E9471B">
        <w:tblPrEx>
          <w:tblW w:w="9049" w:type="dxa"/>
          <w:tblLayout w:type="fixed"/>
          <w:tblLook w:val="04A0"/>
        </w:tblPrEx>
        <w:tc>
          <w:tcPr>
            <w:tcW w:w="851" w:type="dxa"/>
          </w:tcPr>
          <w:p w:rsidR="002F663C" w:rsidRPr="00711F9C" w:rsidP="00C14444" w14:paraId="77F1B07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E0B7FA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May 2026</w:t>
            </w:r>
          </w:p>
        </w:tc>
      </w:tr>
      <w:tr w14:paraId="06D0EADD" w14:textId="77777777" w:rsidTr="00E9471B">
        <w:tblPrEx>
          <w:tblW w:w="9049" w:type="dxa"/>
          <w:tblLayout w:type="fixed"/>
          <w:tblLook w:val="04A0"/>
        </w:tblPrEx>
        <w:tc>
          <w:tcPr>
            <w:tcW w:w="851" w:type="dxa"/>
          </w:tcPr>
          <w:p w:rsidR="002F663C" w:rsidRPr="00711F9C" w:rsidP="00C14444" w14:paraId="7C936BD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E9C21F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May 2026</w:t>
            </w:r>
          </w:p>
        </w:tc>
      </w:tr>
      <w:tr w14:paraId="2A9F114E" w14:textId="77777777" w:rsidTr="00E9471B">
        <w:tblPrEx>
          <w:tblW w:w="9049" w:type="dxa"/>
          <w:tblLayout w:type="fixed"/>
          <w:tblLook w:val="04A0"/>
        </w:tblPrEx>
        <w:tc>
          <w:tcPr>
            <w:tcW w:w="851" w:type="dxa"/>
          </w:tcPr>
          <w:p w:rsidR="002F663C" w:rsidRPr="00711F9C" w:rsidP="00C14444" w14:paraId="17CECEB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3DE1A2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38D7C58" w14:textId="77777777" w:rsidTr="00E9471B">
        <w:tblPrEx>
          <w:tblW w:w="9049" w:type="dxa"/>
          <w:tblLayout w:type="fixed"/>
          <w:tblLook w:val="04A0"/>
        </w:tblPrEx>
        <w:tc>
          <w:tcPr>
            <w:tcW w:w="851" w:type="dxa"/>
          </w:tcPr>
          <w:p w:rsidR="002F663C" w:rsidRPr="00711F9C" w:rsidP="00C14444" w14:paraId="3367B8F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D3007E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6AC859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F2D7AE0" w14:textId="77777777" w:rsidTr="00E9471B">
        <w:tblPrEx>
          <w:tblW w:w="9049" w:type="dxa"/>
          <w:tblLayout w:type="fixed"/>
          <w:tblLook w:val="04A0"/>
        </w:tblPrEx>
        <w:tc>
          <w:tcPr>
            <w:tcW w:w="851" w:type="dxa"/>
          </w:tcPr>
          <w:p w:rsidR="002F663C" w:rsidRPr="00711F9C" w:rsidP="00C14444" w14:paraId="25E8264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611DB6B"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61B7F5A" w14:textId="77777777">
            <w:pPr>
              <w:spacing w:before="120" w:after="120"/>
              <w:rPr>
                <w:rFonts w:eastAsia="Calibri" w:cs="Times New Roman"/>
              </w:rPr>
            </w:pPr>
            <w:hyperlink r:id="rId7" w:tgtFrame="_blank" w:history="1">
              <w:r>
                <w:rPr>
                  <w:rFonts w:eastAsia="Calibri" w:cs="Times New Roman"/>
                  <w:color w:val="0000FF"/>
                  <w:u w:val="single"/>
                </w:rPr>
                <w:t>https://www.in.gov.br/web/dou/-/portaria-n-222-de-7-de-abril-de-2026-703203757</w:t>
              </w:r>
            </w:hyperlink>
          </w:p>
          <w:p w:rsidR="002F663C" w:rsidRPr="002F663C" w:rsidP="00C14444" w14:paraId="67F14D4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4AD738C" w14:textId="77777777" w:rsidTr="00E9471B">
        <w:tblPrEx>
          <w:tblW w:w="9049" w:type="dxa"/>
          <w:tblLayout w:type="fixed"/>
          <w:tblLook w:val="04A0"/>
        </w:tblPrEx>
        <w:tc>
          <w:tcPr>
            <w:tcW w:w="851" w:type="dxa"/>
          </w:tcPr>
          <w:p w:rsidR="002F663C" w:rsidRPr="00711F9C" w:rsidP="00C14444" w14:paraId="7ECFA90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F957B7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322F12F" w14:textId="77777777" w:rsidTr="00E9471B">
        <w:tblPrEx>
          <w:tblW w:w="9049" w:type="dxa"/>
          <w:tblLayout w:type="fixed"/>
          <w:tblLook w:val="04A0"/>
        </w:tblPrEx>
        <w:tc>
          <w:tcPr>
            <w:tcW w:w="851" w:type="dxa"/>
            <w:tcBorders>
              <w:bottom w:val="double" w:sz="4" w:space="0" w:color="auto"/>
            </w:tcBorders>
          </w:tcPr>
          <w:p w:rsidR="002F663C" w:rsidRPr="00711F9C" w:rsidP="00C14444" w14:paraId="2D367F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EB5E51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E8B70A4" w14:textId="77777777">
      <w:pPr>
        <w:jc w:val="left"/>
        <w:rPr>
          <w:rFonts w:eastAsia="Calibri" w:cs="Times New Roman"/>
          <w:highlight w:val="yellow"/>
        </w:rPr>
      </w:pPr>
    </w:p>
    <w:p w:rsidR="003971FF" w:rsidRPr="007F6EA2" w:rsidP="00B16ACF" w14:paraId="366D11E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amends Inmetro Ordinance No. 89, 22 March 2022, which approves the Mercosur Technical Regulation on minimum safety and energy efficiency requirements for household appliances that use gas as fuel and the Conformity Assessment Requirements for Gas Water Heaters - Consolidated.</w:t>
      </w:r>
    </w:p>
    <w:p w:rsidR="006C5A96" w:rsidP="006C5A96" w14:paraId="1153B776" w14:textId="77777777">
      <w:pPr>
        <w:jc w:val="center"/>
        <w:rPr>
          <w:b/>
        </w:rPr>
      </w:pPr>
      <w:r w:rsidRPr="003971FF">
        <w:rPr>
          <w:b/>
        </w:rPr>
        <w:t>__________</w:t>
      </w:r>
    </w:p>
    <w:p w:rsidR="004D4D19" w:rsidP="007F38C2" w14:paraId="53B1F1B9" w14:textId="77777777">
      <w:pPr>
        <w:jc w:val="center"/>
        <w:rPr>
          <w:b/>
        </w:rPr>
      </w:pPr>
    </w:p>
    <w:p w:rsidR="00A1565D" w:rsidP="003971FF" w14:paraId="6C932776"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89F473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398364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6801FC8" w14:textId="77777777">
      <w:r>
        <w:separator/>
      </w:r>
    </w:p>
  </w:footnote>
  <w:footnote w:type="continuationSeparator" w:id="1">
    <w:p w:rsidR="004D3A6A" w:rsidP="00ED54E0" w14:paraId="4419A00E" w14:textId="77777777">
      <w:r>
        <w:continuationSeparator/>
      </w:r>
    </w:p>
  </w:footnote>
  <w:footnote w:id="2">
    <w:p w:rsidR="007F6EA2" w14:paraId="51C01B7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80197F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02FEB85" w14:textId="77777777">
    <w:pPr>
      <w:pStyle w:val="Header"/>
      <w:pBdr>
        <w:bottom w:val="single" w:sz="4" w:space="1" w:color="auto"/>
      </w:pBdr>
      <w:tabs>
        <w:tab w:val="clear" w:pos="4513"/>
        <w:tab w:val="clear" w:pos="9027"/>
      </w:tabs>
      <w:jc w:val="center"/>
    </w:pPr>
  </w:p>
  <w:p w:rsidR="00DD3DD7" w:rsidRPr="00DD3DD7" w:rsidP="00DD3DD7" w14:paraId="096B32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087872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08CECF" w14:textId="77777777">
    <w:pPr>
      <w:pStyle w:val="Header"/>
      <w:pBdr>
        <w:bottom w:val="single" w:sz="4" w:space="1" w:color="auto"/>
      </w:pBdr>
      <w:tabs>
        <w:tab w:val="clear" w:pos="4513"/>
        <w:tab w:val="clear" w:pos="9027"/>
      </w:tabs>
      <w:jc w:val="center"/>
    </w:pPr>
    <w:bookmarkStart w:id="3" w:name="spsSymbolHeader"/>
    <w:r w:rsidRPr="00DD3DD7">
      <w:t>G/TBT/N/BRA/412/Add.6</w:t>
    </w:r>
    <w:bookmarkEnd w:id="3"/>
  </w:p>
  <w:p w:rsidR="00DD3DD7" w:rsidRPr="00DD3DD7" w:rsidP="00DD3DD7" w14:paraId="29F2C48D" w14:textId="77777777">
    <w:pPr>
      <w:pStyle w:val="Header"/>
      <w:pBdr>
        <w:bottom w:val="single" w:sz="4" w:space="1" w:color="auto"/>
      </w:pBdr>
      <w:tabs>
        <w:tab w:val="clear" w:pos="4513"/>
        <w:tab w:val="clear" w:pos="9027"/>
      </w:tabs>
      <w:jc w:val="center"/>
    </w:pPr>
  </w:p>
  <w:p w:rsidR="00DD3DD7" w:rsidRPr="00DD3DD7" w:rsidP="00DD3DD7" w14:paraId="616B178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472B31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1DE50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04D49C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013512D" w14:textId="77777777">
          <w:pPr>
            <w:jc w:val="right"/>
            <w:rPr>
              <w:b/>
              <w:color w:val="FF0000"/>
              <w:szCs w:val="16"/>
            </w:rPr>
          </w:pPr>
          <w:r>
            <w:rPr>
              <w:b/>
              <w:color w:val="FF0000"/>
              <w:szCs w:val="16"/>
            </w:rPr>
            <w:t xml:space="preserve"> </w:t>
          </w:r>
        </w:p>
      </w:tc>
    </w:tr>
    <w:tr w14:paraId="5A7E6E8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5E8AB9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A0B9C77" w14:textId="77777777">
          <w:pPr>
            <w:jc w:val="right"/>
            <w:rPr>
              <w:b/>
              <w:szCs w:val="16"/>
            </w:rPr>
          </w:pPr>
        </w:p>
      </w:tc>
    </w:tr>
    <w:tr w14:paraId="2EBBA25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F63F19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837E393" w14:textId="77777777">
          <w:pPr>
            <w:jc w:val="right"/>
            <w:rPr>
              <w:rFonts w:eastAsia="Calibri" w:cs="Times New Roman"/>
              <w:b/>
              <w:szCs w:val="16"/>
            </w:rPr>
          </w:pPr>
          <w:bookmarkStart w:id="4" w:name="bmkSymbols"/>
          <w:r w:rsidRPr="002F663C">
            <w:rPr>
              <w:rFonts w:eastAsia="Calibri" w:cs="Times New Roman"/>
              <w:b/>
              <w:szCs w:val="16"/>
            </w:rPr>
            <w:t>G/TBT/N/BRA/412/Add.6</w:t>
          </w:r>
          <w:bookmarkEnd w:id="4"/>
        </w:p>
        <w:p w:rsidR="00C14444" w:rsidRPr="00C14444" w:rsidP="00C14444" w14:paraId="132287AD" w14:textId="77777777">
          <w:pPr>
            <w:jc w:val="center"/>
            <w:rPr>
              <w:szCs w:val="16"/>
            </w:rPr>
          </w:pPr>
        </w:p>
      </w:tc>
    </w:tr>
    <w:tr w14:paraId="6B53D3F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F4F7057" w14:textId="77777777"/>
      </w:tc>
      <w:tc>
        <w:tcPr>
          <w:tcW w:w="5448" w:type="dxa"/>
          <w:gridSpan w:val="2"/>
          <w:shd w:val="clear" w:color="auto" w:fill="FFFFFF"/>
          <w:tcMar>
            <w:left w:w="108" w:type="dxa"/>
            <w:right w:w="108" w:type="dxa"/>
          </w:tcMar>
          <w:vAlign w:val="center"/>
        </w:tcPr>
        <w:p w:rsidR="00ED54E0" w:rsidRPr="00182B84" w:rsidP="00425DC5" w14:paraId="5595B529" w14:textId="77777777">
          <w:pPr>
            <w:jc w:val="right"/>
            <w:rPr>
              <w:szCs w:val="16"/>
            </w:rPr>
          </w:pPr>
          <w:bookmarkStart w:id="5" w:name="bmkDate"/>
          <w:r w:rsidRPr="00182B84">
            <w:rPr>
              <w:szCs w:val="16"/>
            </w:rPr>
            <w:t>8 May 2026</w:t>
          </w:r>
          <w:bookmarkEnd w:id="5"/>
        </w:p>
      </w:tc>
    </w:tr>
    <w:tr w14:paraId="2F0B710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9F77E0E" w14:textId="77777777">
          <w:pPr>
            <w:jc w:val="left"/>
            <w:rPr>
              <w:b/>
            </w:rPr>
          </w:pPr>
          <w:bookmarkStart w:id="6" w:name="bmkSerial"/>
          <w:r>
            <w:rPr>
              <w:rFonts w:ascii="Verdana" w:eastAsia="Verdana" w:hAnsi="Verdana" w:cs="Verdana"/>
              <w:b w:val="0"/>
              <w:color w:val="FF0000"/>
              <w:sz w:val="18"/>
            </w:rPr>
            <w:t>(26-3458)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6AB91F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BE4FF1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4FBA0F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45AD68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B1AED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4658803">
    <w:abstractNumId w:val="9"/>
  </w:num>
  <w:num w:numId="2" w16cid:durableId="652639360">
    <w:abstractNumId w:val="7"/>
  </w:num>
  <w:num w:numId="3" w16cid:durableId="719746087">
    <w:abstractNumId w:val="6"/>
  </w:num>
  <w:num w:numId="4" w16cid:durableId="1815485726">
    <w:abstractNumId w:val="5"/>
  </w:num>
  <w:num w:numId="5" w16cid:durableId="587468760">
    <w:abstractNumId w:val="4"/>
  </w:num>
  <w:num w:numId="6" w16cid:durableId="158890705">
    <w:abstractNumId w:val="12"/>
  </w:num>
  <w:num w:numId="7" w16cid:durableId="368728644">
    <w:abstractNumId w:val="11"/>
  </w:num>
  <w:num w:numId="8" w16cid:durableId="65341643">
    <w:abstractNumId w:val="10"/>
  </w:num>
  <w:num w:numId="9" w16cid:durableId="16751878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0806354">
    <w:abstractNumId w:val="13"/>
  </w:num>
  <w:num w:numId="11" w16cid:durableId="493685071">
    <w:abstractNumId w:val="8"/>
  </w:num>
  <w:num w:numId="12" w16cid:durableId="1951545801">
    <w:abstractNumId w:val="3"/>
  </w:num>
  <w:num w:numId="13" w16cid:durableId="1346711308">
    <w:abstractNumId w:val="2"/>
  </w:num>
  <w:num w:numId="14" w16cid:durableId="1195925097">
    <w:abstractNumId w:val="1"/>
  </w:num>
  <w:num w:numId="15" w16cid:durableId="270404102">
    <w:abstractNumId w:val="0"/>
  </w:num>
  <w:num w:numId="16" w16cid:durableId="159108578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E467E"/>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6A7A"/>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CF049B"/>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9CE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portaria-n-222-de-7-de-abril-de-2026-703203757"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4523A2F-EB3F-427D-8341-C450B473C98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2026-05-08T12:54:00Z</dcterms:created>
  <dcterms:modified xsi:type="dcterms:W3CDTF">2026-05-08T12:54:00Z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