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3063214C" w14:textId="77777777">
      <w:pPr>
        <w:pStyle w:val="Title"/>
      </w:pPr>
      <w:r w:rsidRPr="002F663C">
        <w:t>NOTIFICATION</w:t>
      </w:r>
    </w:p>
    <w:p w:rsidR="002F663C" w:rsidRPr="002F663C" w:rsidP="00DD3DD7" w14:paraId="6601320E" w14:textId="77777777">
      <w:pPr>
        <w:pStyle w:val="Title3"/>
      </w:pPr>
      <w:r w:rsidRPr="002F663C">
        <w:t>Addendum</w:t>
      </w:r>
    </w:p>
    <w:p w:rsidR="002F663C" w:rsidP="001E2E4A" w14:paraId="56EA2DEF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6 May 2026,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Japan</w:t>
      </w:r>
      <w:r w:rsidRPr="002F663C">
        <w:rPr>
          <w:rFonts w:eastAsia="Calibri" w:cs="Times New Roman"/>
        </w:rPr>
        <w:t>.</w:t>
      </w:r>
    </w:p>
    <w:p w:rsidR="001E2E4A" w:rsidRPr="002F663C" w:rsidP="001E2E4A" w14:paraId="70F10469" w14:textId="77777777">
      <w:pPr>
        <w:rPr>
          <w:rFonts w:eastAsia="Calibri" w:cs="Times New Roman"/>
        </w:rPr>
      </w:pPr>
    </w:p>
    <w:p w:rsidR="002F663C" w:rsidRPr="002F663C" w:rsidP="002F663C" w14:paraId="69432122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4F5B1242" w14:textId="77777777">
      <w:pPr>
        <w:rPr>
          <w:rFonts w:eastAsia="Calibri" w:cs="Times New Roman"/>
        </w:rPr>
      </w:pPr>
    </w:p>
    <w:p w:rsidR="00C14444" w:rsidRPr="002F663C" w:rsidP="002F663C" w14:paraId="73D83FF2" w14:textId="77777777">
      <w:pPr>
        <w:rPr>
          <w:rFonts w:eastAsia="Calibri" w:cs="Times New Roman"/>
        </w:rPr>
      </w:pPr>
    </w:p>
    <w:p w:rsidR="002F663C" w:rsidRPr="002F663C" w:rsidP="002F663C" w14:paraId="4A1A1C2D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Amendment to the Specifications and Standards for Foods, Food Additives, Etc. (Public Notice of Ministry of Health and Welfare No. 370, 1959) under the Food Sanitation Act. (Final Measure)</w:t>
      </w:r>
    </w:p>
    <w:p w:rsidR="002F663C" w:rsidRPr="002F663C" w:rsidP="002F663C" w14:paraId="66B7CE86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69BA1B78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347AE543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794FE68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3BCCC85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1CFEE2C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3BEC669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94BC640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3B014CC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</w:p>
        </w:tc>
      </w:tr>
      <w:tr w14:paraId="1EC7EB7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728439C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5EB69D9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published - date: 28 April 2025</w:t>
            </w:r>
          </w:p>
        </w:tc>
      </w:tr>
      <w:tr w14:paraId="4CF4422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6A01C20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7763DBC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enters into force - date: 28 April 2025</w:t>
            </w:r>
          </w:p>
        </w:tc>
      </w:tr>
      <w:tr w14:paraId="77324F9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199D32A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EB7B40" w14:paraId="1546D0AC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  <w:p w:rsidR="002F663C" w:rsidRPr="002F663C" w:rsidP="00EB7B40" w14:paraId="58C004DD" w14:textId="77777777">
            <w:pPr>
              <w:spacing w:before="120" w:after="120"/>
              <w:rPr>
                <w:rFonts w:eastAsia="Calibri" w:cs="Times New Roman"/>
              </w:rPr>
            </w:pPr>
            <w:hyperlink r:id="rId7" w:tgtFrame="_blank" w:history="1">
              <w:r w:rsidRPr="002F663C">
                <w:rPr>
                  <w:rFonts w:eastAsia="Calibri" w:cs="Times New Roman"/>
                  <w:color w:val="0000FF"/>
                  <w:u w:val="single"/>
                </w:rPr>
                <w:t>https://www.caa.go.jp/policies/policy/standards_evaluation/appliance/positive_list_new/assets/standards_cms101_250613_007.pdf</w:t>
              </w:r>
            </w:hyperlink>
          </w:p>
          <w:p w:rsidR="002F663C" w:rsidRPr="002F663C" w:rsidP="00EB7B40" w14:paraId="59877CD5" w14:textId="77777777">
            <w:pPr>
              <w:spacing w:before="120" w:after="120"/>
              <w:rPr>
                <w:rFonts w:eastAsia="Calibri" w:cs="Times New Roman"/>
              </w:rPr>
            </w:pPr>
            <w:r w:rsidRPr="002F663C">
              <w:rPr>
                <w:rFonts w:eastAsia="Calibri" w:cs="Times New Roman"/>
              </w:rPr>
              <w:t>(in Japanese)</w:t>
            </w:r>
          </w:p>
          <w:p w:rsidR="002F663C" w:rsidRPr="002F663C" w:rsidP="00EB7B40" w14:paraId="3DCCDC75" w14:textId="77777777">
            <w:pPr>
              <w:spacing w:before="120" w:after="120"/>
              <w:rPr>
                <w:rFonts w:eastAsia="Calibri" w:cs="Times New Roman"/>
              </w:rPr>
            </w:pPr>
            <w:hyperlink r:id="rId8" w:tgtFrame="_blank" w:history="1">
              <w:r w:rsidRPr="002F663C">
                <w:rPr>
                  <w:rFonts w:eastAsia="Calibri" w:cs="Times New Roman"/>
                  <w:color w:val="0000FF"/>
                  <w:u w:val="single"/>
                </w:rPr>
                <w:t>https://members.wto.org/crnattachments/2026/TBT/JPN/final_measure/26_02404_00_e.pdf</w:t>
              </w:r>
            </w:hyperlink>
          </w:p>
        </w:tc>
      </w:tr>
      <w:tr w14:paraId="43E063B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0253571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0E80103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61F9B6A3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54A04C7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25DDE17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361DC8D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2FAE813A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286DA0F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4A316A7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1FA8C3D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744CC57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10C3F9DF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49559BF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404060AA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00C92C1C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The amendment to the Specifications and Standards for Foods, Food Additives, Etc. notified in G/TBT/N/JPN/849 (dated 14 January 2025) was promulgated and entered into force on 28 April 2025. The outline of the amendment can be found in the attachment.</w:t>
      </w:r>
    </w:p>
    <w:p w:rsidR="006C5A96" w:rsidP="006C5A96" w14:paraId="40ADD330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678BA7EF" w14:textId="77777777">
      <w:pPr>
        <w:jc w:val="center"/>
        <w:rPr>
          <w:b/>
        </w:rPr>
      </w:pPr>
    </w:p>
    <w:p w:rsidR="00A1565D" w:rsidP="003971FF" w14:paraId="73B67CC6" w14:textId="77777777">
      <w:pPr>
        <w:jc w:val="center"/>
        <w:rPr>
          <w:b/>
        </w:rPr>
      </w:pPr>
    </w:p>
    <w:sectPr w:rsidSect="006C5A9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7BADCA76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1F6937E2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586341C3" w14:textId="77777777">
      <w:r>
        <w:separator/>
      </w:r>
    </w:p>
  </w:footnote>
  <w:footnote w:type="continuationSeparator" w:id="1">
    <w:p w:rsidR="004D3A6A" w:rsidP="00ED54E0" w14:paraId="6822888C" w14:textId="77777777">
      <w:r>
        <w:continuationSeparator/>
      </w:r>
    </w:p>
  </w:footnote>
  <w:footnote w:id="2">
    <w:p w:rsidR="007F6EA2" w14:paraId="37271828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03D4828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0AA09AD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4E61C2A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1774C374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0B46B35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G/TBT/N/JPN/849/Add.1</w:t>
    </w:r>
    <w:bookmarkEnd w:id="3"/>
  </w:p>
  <w:p w:rsidR="00DD3DD7" w:rsidRPr="00DD3DD7" w:rsidP="00DD3DD7" w14:paraId="325BF77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0D3058C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12CBBDDE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3C39D5A5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4568F453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6671F110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389B4B32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11C5E4D3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6FE829DF" w14:textId="77777777">
          <w:pPr>
            <w:jc w:val="right"/>
            <w:rPr>
              <w:b/>
              <w:szCs w:val="16"/>
            </w:rPr>
          </w:pPr>
        </w:p>
      </w:tc>
    </w:tr>
    <w:tr w14:paraId="62AE8EE0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38A08851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019A6C63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G/TBT/N/JPN/849/Add.1</w:t>
          </w:r>
          <w:bookmarkEnd w:id="4"/>
        </w:p>
        <w:p w:rsidR="00C14444" w:rsidRPr="00C14444" w:rsidP="00C14444" w14:paraId="1C3CC717" w14:textId="77777777">
          <w:pPr>
            <w:jc w:val="center"/>
            <w:rPr>
              <w:szCs w:val="16"/>
            </w:rPr>
          </w:pPr>
        </w:p>
      </w:tc>
    </w:tr>
    <w:tr w14:paraId="510E6739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5DAC24B1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30087F75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7 May 2026</w:t>
          </w:r>
          <w:bookmarkEnd w:id="5"/>
        </w:p>
      </w:tc>
    </w:tr>
    <w:tr w14:paraId="1D54A4CF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309AC6A1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(26-3387)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3CC2EEEC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02B7CFC0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53436134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5AF4F715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60A9BA89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75148919">
    <w:abstractNumId w:val="9"/>
  </w:num>
  <w:num w:numId="2" w16cid:durableId="638266394">
    <w:abstractNumId w:val="7"/>
  </w:num>
  <w:num w:numId="3" w16cid:durableId="275910752">
    <w:abstractNumId w:val="6"/>
  </w:num>
  <w:num w:numId="4" w16cid:durableId="1230848936">
    <w:abstractNumId w:val="5"/>
  </w:num>
  <w:num w:numId="5" w16cid:durableId="323244678">
    <w:abstractNumId w:val="4"/>
  </w:num>
  <w:num w:numId="6" w16cid:durableId="1210528102">
    <w:abstractNumId w:val="12"/>
  </w:num>
  <w:num w:numId="7" w16cid:durableId="336269242">
    <w:abstractNumId w:val="11"/>
  </w:num>
  <w:num w:numId="8" w16cid:durableId="449209658">
    <w:abstractNumId w:val="10"/>
  </w:num>
  <w:num w:numId="9" w16cid:durableId="49434322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79531614">
    <w:abstractNumId w:val="13"/>
  </w:num>
  <w:num w:numId="11" w16cid:durableId="2007318478">
    <w:abstractNumId w:val="8"/>
  </w:num>
  <w:num w:numId="12" w16cid:durableId="1319964995">
    <w:abstractNumId w:val="3"/>
  </w:num>
  <w:num w:numId="13" w16cid:durableId="37124937">
    <w:abstractNumId w:val="2"/>
  </w:num>
  <w:num w:numId="14" w16cid:durableId="2010130375">
    <w:abstractNumId w:val="1"/>
  </w:num>
  <w:num w:numId="15" w16cid:durableId="1387871937">
    <w:abstractNumId w:val="0"/>
  </w:num>
  <w:num w:numId="16" w16cid:durableId="1966422869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2AD2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0FF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38B6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689A58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www.caa.go.jp/policies/policy/standards_evaluation/appliance/positive_list_new/assets/standards_cms101_250613_007.pdf" TargetMode="External" /><Relationship Id="rId8" Type="http://schemas.openxmlformats.org/officeDocument/2006/relationships/hyperlink" Target="https://members.wto.org/crnattachments/2026/TBT/JPN/final_measure/26_02404_00_e.pdf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greenleaves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900EF48-F21D-4540-A8B1-3767C1F65956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254</Words>
  <Characters>1453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2026-05-07T07:57:00Z</dcterms:created>
  <dcterms:modified xsi:type="dcterms:W3CDTF">2026-05-07T07:57:00Z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INTERNAL</vt:lpwstr>
  </property>
</Properties>
</file>