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9313FEE" w14:textId="77777777">
      <w:pPr>
        <w:pStyle w:val="Title"/>
      </w:pPr>
      <w:r w:rsidRPr="002F663C">
        <w:t>NOTIFICATION</w:t>
      </w:r>
    </w:p>
    <w:p w:rsidR="002F663C" w:rsidRPr="002F663C" w:rsidP="00DD3DD7" w14:paraId="616E4E92" w14:textId="77777777">
      <w:pPr>
        <w:pStyle w:val="Title3"/>
      </w:pPr>
      <w:r w:rsidRPr="002F663C">
        <w:t>Addendum</w:t>
      </w:r>
    </w:p>
    <w:p w:rsidR="002F663C" w:rsidP="001E2E4A" w14:paraId="5FC9315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44760169" w14:textId="77777777">
      <w:pPr>
        <w:rPr>
          <w:rFonts w:eastAsia="Calibri" w:cs="Times New Roman"/>
        </w:rPr>
      </w:pPr>
    </w:p>
    <w:p w:rsidR="002F663C" w:rsidRPr="002F663C" w:rsidP="002F663C" w14:paraId="7E210530" w14:textId="77777777">
      <w:pPr>
        <w:jc w:val="center"/>
        <w:rPr>
          <w:rFonts w:eastAsia="Calibri" w:cs="Times New Roman"/>
          <w:b/>
        </w:rPr>
      </w:pPr>
      <w:r w:rsidRPr="002F663C">
        <w:rPr>
          <w:rFonts w:eastAsia="Calibri" w:cs="Times New Roman"/>
          <w:b/>
        </w:rPr>
        <w:t>_______________</w:t>
      </w:r>
    </w:p>
    <w:p w:rsidR="002F663C" w:rsidP="002F663C" w14:paraId="53D0FFCB" w14:textId="77777777">
      <w:pPr>
        <w:rPr>
          <w:rFonts w:eastAsia="Calibri" w:cs="Times New Roman"/>
        </w:rPr>
      </w:pPr>
    </w:p>
    <w:p w:rsidR="00C14444" w:rsidRPr="002F663C" w:rsidP="002F663C" w14:paraId="13F1E43E" w14:textId="77777777">
      <w:pPr>
        <w:rPr>
          <w:rFonts w:eastAsia="Calibri" w:cs="Times New Roman"/>
        </w:rPr>
      </w:pPr>
    </w:p>
    <w:p w:rsidR="002F663C" w:rsidRPr="002F663C" w:rsidP="002F663C" w14:paraId="41CDDBA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Decree of the Deputy of Fish Quarantine of the Indonesian Quarantine Authority Number 13 Year 2025 Concerning Procedures for Registration of Exporters from the Country of Origin</w:t>
      </w:r>
    </w:p>
    <w:p w:rsidR="002F663C" w:rsidRPr="002F663C" w:rsidP="002F663C" w14:paraId="1170EAF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AB6BFC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3F3CAC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3015E2B" w14:textId="77777777" w:rsidTr="00E9471B">
        <w:tblPrEx>
          <w:tblW w:w="9049" w:type="dxa"/>
          <w:tblLayout w:type="fixed"/>
          <w:tblLook w:val="04A0"/>
        </w:tblPrEx>
        <w:tc>
          <w:tcPr>
            <w:tcW w:w="851" w:type="dxa"/>
          </w:tcPr>
          <w:p w:rsidR="002F663C" w:rsidRPr="00711F9C" w:rsidP="00C14444" w14:paraId="3FE7474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6A715F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C12C7E0" w14:textId="77777777" w:rsidTr="00E9471B">
        <w:tblPrEx>
          <w:tblW w:w="9049" w:type="dxa"/>
          <w:tblLayout w:type="fixed"/>
          <w:tblLook w:val="04A0"/>
        </w:tblPrEx>
        <w:tc>
          <w:tcPr>
            <w:tcW w:w="851" w:type="dxa"/>
          </w:tcPr>
          <w:p w:rsidR="002F663C" w:rsidRPr="00711F9C" w:rsidP="00C14444" w14:paraId="16868A7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27BA26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365C95F" w14:textId="77777777" w:rsidTr="00E9471B">
        <w:tblPrEx>
          <w:tblW w:w="9049" w:type="dxa"/>
          <w:tblLayout w:type="fixed"/>
          <w:tblLook w:val="04A0"/>
        </w:tblPrEx>
        <w:tc>
          <w:tcPr>
            <w:tcW w:w="851" w:type="dxa"/>
          </w:tcPr>
          <w:p w:rsidR="002F663C" w:rsidRPr="00711F9C" w:rsidP="00C14444" w14:paraId="178AB08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EA2B77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89D2D1B" w14:textId="77777777" w:rsidTr="00E9471B">
        <w:tblPrEx>
          <w:tblW w:w="9049" w:type="dxa"/>
          <w:tblLayout w:type="fixed"/>
          <w:tblLook w:val="04A0"/>
        </w:tblPrEx>
        <w:tc>
          <w:tcPr>
            <w:tcW w:w="851" w:type="dxa"/>
          </w:tcPr>
          <w:p w:rsidR="002F663C" w:rsidRPr="00711F9C" w:rsidP="00C14444" w14:paraId="72EAF34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A83428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FDCDC96" w14:textId="77777777" w:rsidTr="00E9471B">
        <w:tblPrEx>
          <w:tblW w:w="9049" w:type="dxa"/>
          <w:tblLayout w:type="fixed"/>
          <w:tblLook w:val="04A0"/>
        </w:tblPrEx>
        <w:tc>
          <w:tcPr>
            <w:tcW w:w="851" w:type="dxa"/>
          </w:tcPr>
          <w:p w:rsidR="002F663C" w:rsidRPr="00711F9C" w:rsidP="00C14444" w14:paraId="20D857C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6AB2CA7"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83D7A32" w14:textId="77777777" w:rsidTr="00E9471B">
        <w:tblPrEx>
          <w:tblW w:w="9049" w:type="dxa"/>
          <w:tblLayout w:type="fixed"/>
          <w:tblLook w:val="04A0"/>
        </w:tblPrEx>
        <w:tc>
          <w:tcPr>
            <w:tcW w:w="851" w:type="dxa"/>
          </w:tcPr>
          <w:p w:rsidR="002F663C" w:rsidRPr="00711F9C" w:rsidP="00C14444" w14:paraId="270718C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64E12D5" w14:textId="77777777">
            <w:pPr>
              <w:spacing w:before="60" w:after="60"/>
              <w:rPr>
                <w:rFonts w:eastAsia="Calibri" w:cs="Times New Roman"/>
              </w:rPr>
            </w:pPr>
            <w:r>
              <w:rPr>
                <w:rFonts w:eastAsia="Calibri" w:cs="Times New Roman"/>
              </w:rPr>
              <w:t>N</w:t>
            </w:r>
            <w:r w:rsidRPr="002F663C">
              <w:rPr>
                <w:rFonts w:eastAsia="Calibri" w:cs="Times New Roman"/>
              </w:rPr>
              <w:t>otified measure withdrawn or revoked - date: 5 May 2026</w:t>
            </w:r>
          </w:p>
          <w:p w:rsidR="002F663C" w:rsidRPr="002F663C" w:rsidP="00EB7B40" w14:paraId="0C356A5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FD471DF" w14:textId="77777777" w:rsidTr="00E9471B">
        <w:tblPrEx>
          <w:tblW w:w="9049" w:type="dxa"/>
          <w:tblLayout w:type="fixed"/>
          <w:tblLook w:val="04A0"/>
        </w:tblPrEx>
        <w:tc>
          <w:tcPr>
            <w:tcW w:w="851" w:type="dxa"/>
          </w:tcPr>
          <w:p w:rsidR="002F663C" w:rsidRPr="00711F9C" w:rsidP="00C14444" w14:paraId="6985D44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E2CF12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D2CEED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4A40C5E" w14:textId="77777777" w:rsidTr="00E9471B">
        <w:tblPrEx>
          <w:tblW w:w="9049" w:type="dxa"/>
          <w:tblLayout w:type="fixed"/>
          <w:tblLook w:val="04A0"/>
        </w:tblPrEx>
        <w:tc>
          <w:tcPr>
            <w:tcW w:w="851" w:type="dxa"/>
          </w:tcPr>
          <w:p w:rsidR="002F663C" w:rsidRPr="00711F9C" w:rsidP="00C14444" w14:paraId="04214CD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C8D528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1B95118" w14:textId="77777777" w:rsidTr="00E9471B">
        <w:tblPrEx>
          <w:tblW w:w="9049" w:type="dxa"/>
          <w:tblLayout w:type="fixed"/>
          <w:tblLook w:val="04A0"/>
        </w:tblPrEx>
        <w:tc>
          <w:tcPr>
            <w:tcW w:w="851" w:type="dxa"/>
            <w:tcBorders>
              <w:bottom w:val="double" w:sz="4" w:space="0" w:color="auto"/>
            </w:tcBorders>
          </w:tcPr>
          <w:p w:rsidR="002F663C" w:rsidRPr="00711F9C" w:rsidP="00C14444" w14:paraId="447B274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39E79F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D68DC30" w14:textId="77777777">
      <w:pPr>
        <w:jc w:val="left"/>
        <w:rPr>
          <w:rFonts w:eastAsia="Calibri" w:cs="Times New Roman"/>
          <w:highlight w:val="yellow"/>
        </w:rPr>
      </w:pPr>
    </w:p>
    <w:p w:rsidR="003971FF" w:rsidRPr="007F6EA2" w:rsidP="00B16ACF" w14:paraId="2AD3E87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Please note that the Decree of the Deputy for Fish Quarantine of the Indonesian Quarantine Authority Number 13 Year 2025 Concerning Procedures for Registration of exporters from the Country of Origin was repealed on 5 May 2026.</w:t>
      </w:r>
    </w:p>
    <w:p w:rsidR="007A6165" w:rsidRPr="002F663C" w:rsidP="00B16ACF" w14:paraId="1E890A13" w14:textId="77777777">
      <w:pPr>
        <w:spacing w:before="120" w:after="120"/>
        <w:rPr>
          <w:rFonts w:eastAsia="Calibri" w:cs="Times New Roman"/>
          <w:szCs w:val="18"/>
        </w:rPr>
      </w:pPr>
      <w:r w:rsidRPr="002F663C">
        <w:rPr>
          <w:rFonts w:eastAsia="Calibri" w:cs="Times New Roman"/>
          <w:szCs w:val="18"/>
        </w:rPr>
        <w:t>Therefore, notification G/TBT/N/IDN/185, titled "Decree of the Deputy of Fish Quarantine of the Indonesian Quarantine Authority Number 13 Year 2025 Concerning Procedures for Registration of exporters from the Country of Origin", dated 18 March 2026, should be considered null and void.</w:t>
      </w:r>
    </w:p>
    <w:p w:rsidR="006C5A96" w:rsidP="006C5A96" w14:paraId="0A543846" w14:textId="77777777">
      <w:pPr>
        <w:jc w:val="center"/>
        <w:rPr>
          <w:b/>
        </w:rPr>
      </w:pPr>
      <w:r w:rsidRPr="003971FF">
        <w:rPr>
          <w:b/>
        </w:rPr>
        <w:t>__________</w:t>
      </w:r>
    </w:p>
    <w:p w:rsidR="004D4D19" w:rsidP="007F38C2" w14:paraId="5BFF7FD6" w14:textId="77777777">
      <w:pPr>
        <w:jc w:val="center"/>
        <w:rPr>
          <w:b/>
        </w:rPr>
      </w:pPr>
    </w:p>
    <w:p w:rsidR="00A1565D" w:rsidP="003971FF" w14:paraId="73D82D99"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3A54BA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FDF387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D463F98" w14:textId="77777777">
      <w:r>
        <w:separator/>
      </w:r>
    </w:p>
  </w:footnote>
  <w:footnote w:type="continuationSeparator" w:id="1">
    <w:p w:rsidR="004D3A6A" w:rsidP="00ED54E0" w14:paraId="6ED27441" w14:textId="77777777">
      <w:r>
        <w:continuationSeparator/>
      </w:r>
    </w:p>
  </w:footnote>
  <w:footnote w:id="2">
    <w:p w:rsidR="007F6EA2" w14:paraId="3D9B14D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A05D48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CB7A5E6" w14:textId="77777777">
    <w:pPr>
      <w:pStyle w:val="Header"/>
      <w:pBdr>
        <w:bottom w:val="single" w:sz="4" w:space="1" w:color="auto"/>
      </w:pBdr>
      <w:tabs>
        <w:tab w:val="clear" w:pos="4513"/>
        <w:tab w:val="clear" w:pos="9027"/>
      </w:tabs>
      <w:jc w:val="center"/>
    </w:pPr>
  </w:p>
  <w:p w:rsidR="00DD3DD7" w:rsidRPr="00DD3DD7" w:rsidP="00DD3DD7" w14:paraId="4C64346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3A668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481D9A8" w14:textId="77777777">
    <w:pPr>
      <w:pStyle w:val="Header"/>
      <w:pBdr>
        <w:bottom w:val="single" w:sz="4" w:space="1" w:color="auto"/>
      </w:pBdr>
      <w:tabs>
        <w:tab w:val="clear" w:pos="4513"/>
        <w:tab w:val="clear" w:pos="9027"/>
      </w:tabs>
      <w:jc w:val="center"/>
    </w:pPr>
    <w:bookmarkStart w:id="3" w:name="spsSymbolHeader"/>
    <w:r w:rsidRPr="00DD3DD7">
      <w:t>G/TBT/N/IDN/185/Add.1</w:t>
    </w:r>
    <w:bookmarkEnd w:id="3"/>
  </w:p>
  <w:p w:rsidR="00DD3DD7" w:rsidRPr="00DD3DD7" w:rsidP="00DD3DD7" w14:paraId="7487D426" w14:textId="77777777">
    <w:pPr>
      <w:pStyle w:val="Header"/>
      <w:pBdr>
        <w:bottom w:val="single" w:sz="4" w:space="1" w:color="auto"/>
      </w:pBdr>
      <w:tabs>
        <w:tab w:val="clear" w:pos="4513"/>
        <w:tab w:val="clear" w:pos="9027"/>
      </w:tabs>
      <w:jc w:val="center"/>
    </w:pPr>
  </w:p>
  <w:p w:rsidR="00DD3DD7" w:rsidRPr="00DD3DD7" w:rsidP="00DD3DD7" w14:paraId="19E2B90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9E0374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798CB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83E5E8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BBCEA6A" w14:textId="77777777">
          <w:pPr>
            <w:jc w:val="right"/>
            <w:rPr>
              <w:b/>
              <w:color w:val="FF0000"/>
              <w:szCs w:val="16"/>
            </w:rPr>
          </w:pPr>
          <w:r>
            <w:rPr>
              <w:b/>
              <w:color w:val="FF0000"/>
              <w:szCs w:val="16"/>
            </w:rPr>
            <w:t xml:space="preserve"> </w:t>
          </w:r>
        </w:p>
      </w:tc>
    </w:tr>
    <w:tr w14:paraId="0A47153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719439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F43E223" w14:textId="77777777">
          <w:pPr>
            <w:jc w:val="right"/>
            <w:rPr>
              <w:b/>
              <w:szCs w:val="16"/>
            </w:rPr>
          </w:pPr>
        </w:p>
      </w:tc>
    </w:tr>
    <w:tr w14:paraId="6C41EDF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40475F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A2DEF3B" w14:textId="77777777">
          <w:pPr>
            <w:jc w:val="right"/>
            <w:rPr>
              <w:rFonts w:eastAsia="Calibri" w:cs="Times New Roman"/>
              <w:b/>
              <w:szCs w:val="16"/>
            </w:rPr>
          </w:pPr>
          <w:bookmarkStart w:id="4" w:name="bmkSymbols"/>
          <w:r w:rsidRPr="002F663C">
            <w:rPr>
              <w:rFonts w:eastAsia="Calibri" w:cs="Times New Roman"/>
              <w:b/>
              <w:szCs w:val="16"/>
            </w:rPr>
            <w:t>G/TBT/N/IDN/185/Add.1</w:t>
          </w:r>
          <w:bookmarkEnd w:id="4"/>
        </w:p>
        <w:p w:rsidR="00C14444" w:rsidRPr="00C14444" w:rsidP="00C14444" w14:paraId="6F3F58E3" w14:textId="77777777">
          <w:pPr>
            <w:jc w:val="center"/>
            <w:rPr>
              <w:szCs w:val="16"/>
            </w:rPr>
          </w:pPr>
        </w:p>
      </w:tc>
    </w:tr>
    <w:tr w14:paraId="2DA9A4F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8539737" w14:textId="77777777"/>
      </w:tc>
      <w:tc>
        <w:tcPr>
          <w:tcW w:w="5448" w:type="dxa"/>
          <w:gridSpan w:val="2"/>
          <w:shd w:val="clear" w:color="auto" w:fill="FFFFFF"/>
          <w:tcMar>
            <w:left w:w="108" w:type="dxa"/>
            <w:right w:w="108" w:type="dxa"/>
          </w:tcMar>
          <w:vAlign w:val="center"/>
        </w:tcPr>
        <w:p w:rsidR="00ED54E0" w:rsidRPr="00182B84" w:rsidP="00425DC5" w14:paraId="79DCFB82" w14:textId="77777777">
          <w:pPr>
            <w:jc w:val="right"/>
            <w:rPr>
              <w:szCs w:val="16"/>
            </w:rPr>
          </w:pPr>
          <w:bookmarkStart w:id="5" w:name="bmkDate"/>
          <w:r w:rsidRPr="00182B84">
            <w:rPr>
              <w:szCs w:val="16"/>
            </w:rPr>
            <w:t>7 May 2026</w:t>
          </w:r>
          <w:bookmarkEnd w:id="5"/>
        </w:p>
      </w:tc>
    </w:tr>
    <w:tr w14:paraId="541774B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02A3939" w14:textId="77777777">
          <w:pPr>
            <w:jc w:val="left"/>
            <w:rPr>
              <w:b/>
            </w:rPr>
          </w:pPr>
          <w:bookmarkStart w:id="6" w:name="bmkSerial"/>
          <w:r>
            <w:rPr>
              <w:rFonts w:ascii="Verdana" w:eastAsia="Verdana" w:hAnsi="Verdana" w:cs="Verdana"/>
              <w:b w:val="0"/>
              <w:color w:val="FF0000"/>
              <w:sz w:val="18"/>
            </w:rPr>
            <w:t>(26-3401)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EE220F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6E5C78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2E5EAF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9741F6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8244B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4552397">
    <w:abstractNumId w:val="9"/>
  </w:num>
  <w:num w:numId="2" w16cid:durableId="1297881202">
    <w:abstractNumId w:val="7"/>
  </w:num>
  <w:num w:numId="3" w16cid:durableId="1092776559">
    <w:abstractNumId w:val="6"/>
  </w:num>
  <w:num w:numId="4" w16cid:durableId="468864968">
    <w:abstractNumId w:val="5"/>
  </w:num>
  <w:num w:numId="5" w16cid:durableId="396439725">
    <w:abstractNumId w:val="4"/>
  </w:num>
  <w:num w:numId="6" w16cid:durableId="587233416">
    <w:abstractNumId w:val="12"/>
  </w:num>
  <w:num w:numId="7" w16cid:durableId="1214344184">
    <w:abstractNumId w:val="11"/>
  </w:num>
  <w:num w:numId="8" w16cid:durableId="1572347960">
    <w:abstractNumId w:val="10"/>
  </w:num>
  <w:num w:numId="9" w16cid:durableId="1136920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008746">
    <w:abstractNumId w:val="13"/>
  </w:num>
  <w:num w:numId="11" w16cid:durableId="1030035620">
    <w:abstractNumId w:val="8"/>
  </w:num>
  <w:num w:numId="12" w16cid:durableId="1876119748">
    <w:abstractNumId w:val="3"/>
  </w:num>
  <w:num w:numId="13" w16cid:durableId="349339324">
    <w:abstractNumId w:val="2"/>
  </w:num>
  <w:num w:numId="14" w16cid:durableId="53355057">
    <w:abstractNumId w:val="1"/>
  </w:num>
  <w:num w:numId="15" w16cid:durableId="1907379280">
    <w:abstractNumId w:val="0"/>
  </w:num>
  <w:num w:numId="16" w16cid:durableId="141231365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54D"/>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45B3B"/>
    <w:rsid w:val="007577E3"/>
    <w:rsid w:val="00760003"/>
    <w:rsid w:val="00760DB3"/>
    <w:rsid w:val="00771C40"/>
    <w:rsid w:val="007755FC"/>
    <w:rsid w:val="00782B32"/>
    <w:rsid w:val="00782EF4"/>
    <w:rsid w:val="00787DBC"/>
    <w:rsid w:val="007A1BFD"/>
    <w:rsid w:val="007A6165"/>
    <w:rsid w:val="007B3D3F"/>
    <w:rsid w:val="007E6507"/>
    <w:rsid w:val="007F0701"/>
    <w:rsid w:val="007F2B8E"/>
    <w:rsid w:val="007F32D1"/>
    <w:rsid w:val="007F38C2"/>
    <w:rsid w:val="007F6EA2"/>
    <w:rsid w:val="00807247"/>
    <w:rsid w:val="00816096"/>
    <w:rsid w:val="0082081F"/>
    <w:rsid w:val="00832639"/>
    <w:rsid w:val="00840C2B"/>
    <w:rsid w:val="00850305"/>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0CB2"/>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DF5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ADC9D-E422-4CB5-8807-88BEE7B5E16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2026-05-07T08:27:00Z</dcterms:created>
  <dcterms:modified xsi:type="dcterms:W3CDTF">2026-05-07T09:03:00Z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